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255E2">
      <w:pPr>
        <w:spacing w:line="480" w:lineRule="auto"/>
        <w:jc w:val="center"/>
        <w:rPr>
          <w:rFonts w:hint="eastAsia" w:ascii="楷体" w:hAnsi="楷体" w:eastAsia="楷体" w:cs="楷体"/>
          <w:b/>
          <w:color w:val="FF0000"/>
          <w:kern w:val="44"/>
          <w:sz w:val="32"/>
          <w:szCs w:val="32"/>
        </w:rPr>
      </w:pPr>
      <w:r>
        <w:drawing>
          <wp:inline distT="0" distB="0" distL="114300" distR="114300">
            <wp:extent cx="5273040" cy="910590"/>
            <wp:effectExtent l="0" t="0" r="3810" b="3810"/>
            <wp:docPr id="3" name="图片 1" descr="图书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书馆logo"/>
                    <pic:cNvPicPr>
                      <a:picLocks noChangeAspect="1"/>
                    </pic:cNvPicPr>
                  </pic:nvPicPr>
                  <pic:blipFill>
                    <a:blip r:embed="rId4"/>
                    <a:stretch>
                      <a:fillRect/>
                    </a:stretch>
                  </pic:blipFill>
                  <pic:spPr>
                    <a:xfrm>
                      <a:off x="0" y="0"/>
                      <a:ext cx="5273040" cy="910590"/>
                    </a:xfrm>
                    <a:prstGeom prst="rect">
                      <a:avLst/>
                    </a:prstGeom>
                    <a:noFill/>
                    <a:ln>
                      <a:noFill/>
                    </a:ln>
                  </pic:spPr>
                </pic:pic>
              </a:graphicData>
            </a:graphic>
          </wp:inline>
        </w:drawing>
      </w:r>
    </w:p>
    <w:p w14:paraId="5C24297B">
      <w:pPr>
        <w:spacing w:line="480" w:lineRule="auto"/>
        <w:jc w:val="center"/>
        <w:rPr>
          <w:rFonts w:hint="eastAsia" w:ascii="楷体" w:hAnsi="楷体" w:eastAsia="楷体" w:cs="楷体"/>
          <w:b/>
          <w:color w:val="FF0000"/>
          <w:kern w:val="44"/>
          <w:sz w:val="32"/>
          <w:szCs w:val="32"/>
        </w:rPr>
      </w:pPr>
      <w:r>
        <w:rPr>
          <w:rStyle w:val="8"/>
          <w:rFonts w:hint="eastAsia"/>
          <w:lang w:val="en-US" w:eastAsia="zh-CN"/>
        </w:rPr>
        <w:t>昆明文理学院图书馆2025年4.23世界读书日主题系列活动-</w:t>
      </w:r>
    </w:p>
    <w:p w14:paraId="1088E024">
      <w:pPr>
        <w:spacing w:line="480" w:lineRule="auto"/>
        <w:jc w:val="center"/>
        <w:rPr>
          <w:rFonts w:hint="eastAsia" w:ascii="楷体" w:hAnsi="楷体" w:eastAsia="楷体" w:cs="楷体"/>
          <w:b/>
          <w:color w:val="FF0000"/>
          <w:kern w:val="44"/>
          <w:sz w:val="32"/>
          <w:szCs w:val="32"/>
        </w:rPr>
      </w:pPr>
      <w:r>
        <w:rPr>
          <w:rFonts w:hint="eastAsia" w:ascii="楷体" w:hAnsi="楷体" w:eastAsia="楷体" w:cs="楷体"/>
          <w:b/>
          <w:color w:val="FF0000"/>
          <w:kern w:val="44"/>
          <w:sz w:val="32"/>
          <w:szCs w:val="32"/>
        </w:rPr>
        <w:t>国家知识服务平台可知分平台</w:t>
      </w:r>
    </w:p>
    <w:p w14:paraId="223064D4">
      <w:pPr>
        <w:spacing w:line="720" w:lineRule="auto"/>
        <w:jc w:val="center"/>
        <w:rPr>
          <w:rFonts w:hint="eastAsia" w:ascii="宋体" w:hAnsi="宋体" w:cs="方正小标宋简体"/>
          <w:b/>
          <w:kern w:val="44"/>
          <w:sz w:val="44"/>
          <w:szCs w:val="44"/>
        </w:rPr>
      </w:pPr>
      <w:r>
        <w:rPr>
          <w:rFonts w:hint="eastAsia" w:ascii="宋体" w:hAnsi="宋体" w:cs="方正小标宋简体"/>
          <w:b/>
          <w:kern w:val="44"/>
          <w:sz w:val="44"/>
          <w:szCs w:val="44"/>
        </w:rPr>
        <w:t>第四届可知数字阅读活动</w:t>
      </w:r>
    </w:p>
    <w:p w14:paraId="45E9DA52">
      <w:pPr>
        <w:spacing w:line="480" w:lineRule="auto"/>
        <w:jc w:val="center"/>
        <w:rPr>
          <w:rFonts w:hint="eastAsia" w:ascii="宋体" w:hAnsi="宋体" w:cs="方正小标宋简体"/>
          <w:b/>
          <w:kern w:val="44"/>
          <w:sz w:val="30"/>
          <w:szCs w:val="30"/>
        </w:rPr>
      </w:pPr>
      <w:r>
        <w:rPr>
          <w:rFonts w:hint="eastAsia" w:ascii="宋体" w:hAnsi="宋体" w:cs="方正小标宋简体"/>
          <w:b/>
          <w:kern w:val="44"/>
          <w:sz w:val="30"/>
          <w:szCs w:val="30"/>
        </w:rPr>
        <w:t>集藏书卡、赢豪礼！参与即享200元版权登记权益！</w:t>
      </w:r>
    </w:p>
    <w:p w14:paraId="34C950B5">
      <w:pPr>
        <w:widowControl/>
        <w:spacing w:before="156" w:beforeLines="50" w:line="360" w:lineRule="auto"/>
        <w:ind w:left="629"/>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val="zh-CN" w:bidi="zh-CN"/>
        </w:rPr>
        <w:t>一、活动背景</w:t>
      </w:r>
    </w:p>
    <w:p w14:paraId="1A4D4361">
      <w:pPr>
        <w:pStyle w:val="4"/>
        <w:spacing w:before="0" w:line="440" w:lineRule="exact"/>
        <w:ind w:left="0" w:firstLine="484" w:firstLineChars="200"/>
        <w:jc w:val="both"/>
        <w:rPr>
          <w:rFonts w:hint="eastAsia"/>
          <w:spacing w:val="7"/>
          <w:w w:val="95"/>
          <w:sz w:val="24"/>
          <w:szCs w:val="24"/>
        </w:rPr>
      </w:pPr>
      <w:r>
        <w:rPr>
          <w:rFonts w:hint="eastAsia"/>
          <w:spacing w:val="7"/>
          <w:w w:val="95"/>
          <w:sz w:val="24"/>
          <w:szCs w:val="24"/>
        </w:rPr>
        <w:t>国家知识服务平台可知分平台（</w:t>
      </w:r>
      <w:r>
        <w:rPr>
          <w:rFonts w:hint="eastAsia"/>
          <w:spacing w:val="7"/>
          <w:w w:val="95"/>
          <w:sz w:val="24"/>
          <w:szCs w:val="24"/>
          <w:lang w:val="en-US"/>
        </w:rPr>
        <w:t>以下简称</w:t>
      </w:r>
      <w:r>
        <w:rPr>
          <w:rFonts w:hint="eastAsia"/>
          <w:spacing w:val="7"/>
          <w:w w:val="95"/>
          <w:sz w:val="24"/>
          <w:szCs w:val="24"/>
        </w:rPr>
        <w:t>“可知”平台）自上线以来，已入驻350多家国内知名出版机构，累计持续上架超</w:t>
      </w:r>
      <w:r>
        <w:rPr>
          <w:rFonts w:hint="eastAsia"/>
          <w:spacing w:val="7"/>
          <w:w w:val="95"/>
          <w:sz w:val="24"/>
          <w:szCs w:val="24"/>
          <w:lang w:val="en-US"/>
        </w:rPr>
        <w:t>3</w:t>
      </w:r>
      <w:r>
        <w:rPr>
          <w:rFonts w:hint="eastAsia"/>
          <w:spacing w:val="7"/>
          <w:w w:val="95"/>
          <w:sz w:val="24"/>
          <w:szCs w:val="24"/>
        </w:rPr>
        <w:t>5万种电子图书，接入1800多家高校，服务近3000万读者，是目前国内实现供需对接</w:t>
      </w:r>
      <w:r>
        <w:rPr>
          <w:rFonts w:hint="eastAsia"/>
          <w:spacing w:val="7"/>
          <w:w w:val="95"/>
          <w:sz w:val="24"/>
          <w:szCs w:val="24"/>
          <w:lang w:val="en-US"/>
        </w:rPr>
        <w:t>主流</w:t>
      </w:r>
      <w:r>
        <w:rPr>
          <w:rFonts w:hint="eastAsia"/>
          <w:spacing w:val="7"/>
          <w:w w:val="95"/>
          <w:sz w:val="24"/>
          <w:szCs w:val="24"/>
        </w:rPr>
        <w:t>电子书馆配阅读平台。</w:t>
      </w:r>
    </w:p>
    <w:p w14:paraId="1A56ED80">
      <w:pPr>
        <w:pStyle w:val="4"/>
        <w:spacing w:before="0" w:line="440" w:lineRule="exact"/>
        <w:ind w:left="0" w:firstLine="484" w:firstLineChars="200"/>
        <w:jc w:val="both"/>
        <w:rPr>
          <w:rFonts w:hint="eastAsia"/>
          <w:spacing w:val="7"/>
          <w:w w:val="95"/>
          <w:sz w:val="24"/>
          <w:szCs w:val="24"/>
        </w:rPr>
      </w:pPr>
      <w:r>
        <w:rPr>
          <w:rFonts w:hint="eastAsia"/>
          <w:spacing w:val="7"/>
          <w:w w:val="95"/>
          <w:sz w:val="24"/>
          <w:szCs w:val="24"/>
        </w:rPr>
        <w:t>为积极响应和落实中宣部《关于促进全民阅读工作的意见》，协助高校图书馆进行阅读推广</w:t>
      </w:r>
      <w:r>
        <w:rPr>
          <w:rFonts w:hint="eastAsia"/>
          <w:spacing w:val="7"/>
          <w:w w:val="95"/>
          <w:sz w:val="24"/>
          <w:szCs w:val="24"/>
          <w:lang w:val="en-US"/>
        </w:rPr>
        <w:t>和</w:t>
      </w:r>
      <w:r>
        <w:rPr>
          <w:rFonts w:hint="eastAsia"/>
          <w:spacing w:val="7"/>
          <w:w w:val="95"/>
          <w:sz w:val="24"/>
          <w:szCs w:val="24"/>
        </w:rPr>
        <w:t>“世界读书日”</w:t>
      </w:r>
      <w:r>
        <w:rPr>
          <w:rFonts w:hint="eastAsia"/>
          <w:spacing w:val="7"/>
          <w:w w:val="95"/>
          <w:sz w:val="24"/>
          <w:szCs w:val="24"/>
          <w:lang w:val="en-US"/>
        </w:rPr>
        <w:t>“</w:t>
      </w:r>
      <w:r>
        <w:rPr>
          <w:rFonts w:hint="eastAsia"/>
          <w:spacing w:val="7"/>
          <w:w w:val="95"/>
          <w:sz w:val="24"/>
          <w:szCs w:val="24"/>
        </w:rPr>
        <w:t>世界知识产权日</w:t>
      </w:r>
      <w:r>
        <w:rPr>
          <w:rFonts w:hint="eastAsia"/>
          <w:spacing w:val="7"/>
          <w:w w:val="95"/>
          <w:sz w:val="24"/>
          <w:szCs w:val="24"/>
          <w:lang w:val="en-US"/>
        </w:rPr>
        <w:t>”的宣传</w:t>
      </w:r>
      <w:r>
        <w:rPr>
          <w:rFonts w:hint="eastAsia"/>
          <w:spacing w:val="7"/>
          <w:w w:val="95"/>
          <w:sz w:val="24"/>
          <w:szCs w:val="24"/>
        </w:rPr>
        <w:t>，营造爱读书、读好书、善读书的良好氛围，</w:t>
      </w:r>
      <w:r>
        <w:rPr>
          <w:rFonts w:hint="eastAsia"/>
          <w:spacing w:val="7"/>
          <w:w w:val="95"/>
          <w:sz w:val="24"/>
          <w:szCs w:val="24"/>
          <w:lang w:val="en-US"/>
        </w:rPr>
        <w:t>引导高校学生</w:t>
      </w:r>
      <w:r>
        <w:rPr>
          <w:rFonts w:hint="eastAsia"/>
          <w:spacing w:val="7"/>
          <w:w w:val="95"/>
          <w:sz w:val="24"/>
          <w:szCs w:val="24"/>
        </w:rPr>
        <w:t>提升阅读兴趣、养成阅读习惯、提高阅读能力，在</w:t>
      </w:r>
      <w:r>
        <w:rPr>
          <w:rFonts w:hint="eastAsia"/>
          <w:spacing w:val="7"/>
          <w:w w:val="95"/>
          <w:sz w:val="24"/>
          <w:szCs w:val="24"/>
          <w:lang w:val="en-US"/>
        </w:rPr>
        <w:t>中国音像与数字出版协会出版融合工作委员会</w:t>
      </w:r>
      <w:r>
        <w:rPr>
          <w:rFonts w:hint="eastAsia"/>
          <w:spacing w:val="7"/>
          <w:w w:val="95"/>
          <w:sz w:val="24"/>
          <w:szCs w:val="24"/>
        </w:rPr>
        <w:t>的指导下，“可知”平台拟携手出版社与高校图书馆，在全国高校范围举办</w:t>
      </w:r>
      <w:r>
        <w:rPr>
          <w:rFonts w:hint="eastAsia"/>
          <w:spacing w:val="7"/>
          <w:w w:val="95"/>
          <w:sz w:val="24"/>
          <w:szCs w:val="24"/>
          <w:lang w:val="en-US"/>
        </w:rPr>
        <w:t>第四届可知数字阅读活动</w:t>
      </w:r>
      <w:r>
        <w:rPr>
          <w:rFonts w:hint="eastAsia"/>
          <w:spacing w:val="7"/>
          <w:w w:val="95"/>
          <w:sz w:val="24"/>
          <w:szCs w:val="24"/>
        </w:rPr>
        <w:t>。</w:t>
      </w:r>
    </w:p>
    <w:p w14:paraId="466F08FF">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val="zh-CN" w:bidi="zh-CN"/>
        </w:rPr>
        <w:t>二、活动主题和目的</w:t>
      </w:r>
    </w:p>
    <w:p w14:paraId="1B1F0D7F">
      <w:pPr>
        <w:pStyle w:val="4"/>
        <w:spacing w:before="0" w:line="440" w:lineRule="exact"/>
        <w:ind w:left="0" w:firstLine="486" w:firstLineChars="200"/>
        <w:jc w:val="both"/>
        <w:rPr>
          <w:rFonts w:hint="eastAsia"/>
          <w:spacing w:val="7"/>
          <w:w w:val="95"/>
          <w:sz w:val="24"/>
          <w:szCs w:val="24"/>
        </w:rPr>
      </w:pPr>
      <w:r>
        <w:rPr>
          <w:rFonts w:hint="eastAsia"/>
          <w:b/>
          <w:bCs/>
          <w:spacing w:val="7"/>
          <w:w w:val="95"/>
          <w:sz w:val="24"/>
          <w:szCs w:val="24"/>
        </w:rPr>
        <w:t>活动主题</w:t>
      </w:r>
      <w:r>
        <w:rPr>
          <w:rFonts w:hint="eastAsia"/>
          <w:spacing w:val="7"/>
          <w:w w:val="95"/>
          <w:sz w:val="24"/>
          <w:szCs w:val="24"/>
        </w:rPr>
        <w:t>：</w:t>
      </w:r>
      <w:r>
        <w:rPr>
          <w:rFonts w:hint="eastAsia"/>
          <w:spacing w:val="7"/>
          <w:w w:val="95"/>
          <w:sz w:val="24"/>
          <w:szCs w:val="24"/>
          <w:lang w:val="en-US"/>
        </w:rPr>
        <w:t>享</w:t>
      </w:r>
      <w:r>
        <w:rPr>
          <w:rFonts w:hint="eastAsia"/>
          <w:spacing w:val="7"/>
          <w:w w:val="95"/>
          <w:sz w:val="24"/>
          <w:szCs w:val="24"/>
        </w:rPr>
        <w:t>阅读 助成长</w:t>
      </w:r>
    </w:p>
    <w:p w14:paraId="21C074BD">
      <w:pPr>
        <w:pStyle w:val="4"/>
        <w:spacing w:before="0" w:line="440" w:lineRule="exact"/>
        <w:ind w:left="0" w:firstLine="486" w:firstLineChars="200"/>
        <w:jc w:val="both"/>
        <w:rPr>
          <w:spacing w:val="7"/>
          <w:w w:val="95"/>
          <w:sz w:val="24"/>
          <w:szCs w:val="24"/>
        </w:rPr>
      </w:pPr>
      <w:r>
        <w:rPr>
          <w:rFonts w:hint="eastAsia"/>
          <w:b/>
          <w:bCs/>
          <w:spacing w:val="7"/>
          <w:w w:val="95"/>
          <w:sz w:val="24"/>
          <w:szCs w:val="24"/>
        </w:rPr>
        <w:t>活动目的</w:t>
      </w:r>
      <w:r>
        <w:rPr>
          <w:rFonts w:hint="eastAsia"/>
          <w:spacing w:val="7"/>
          <w:w w:val="95"/>
          <w:sz w:val="24"/>
          <w:szCs w:val="24"/>
        </w:rPr>
        <w:t>：</w:t>
      </w:r>
      <w:r>
        <w:rPr>
          <w:rFonts w:hint="eastAsia"/>
          <w:spacing w:val="7"/>
          <w:w w:val="95"/>
          <w:sz w:val="24"/>
          <w:szCs w:val="24"/>
          <w:lang w:val="en-US"/>
        </w:rPr>
        <w:t>助力</w:t>
      </w:r>
      <w:r>
        <w:rPr>
          <w:rFonts w:hint="eastAsia"/>
          <w:spacing w:val="7"/>
          <w:w w:val="95"/>
          <w:sz w:val="24"/>
          <w:szCs w:val="24"/>
        </w:rPr>
        <w:t>高校图书馆进行阅读推广和“世界读书日”</w:t>
      </w:r>
      <w:r>
        <w:rPr>
          <w:rFonts w:hint="eastAsia"/>
          <w:spacing w:val="7"/>
          <w:w w:val="95"/>
          <w:sz w:val="24"/>
          <w:szCs w:val="24"/>
          <w:lang w:val="en-US"/>
        </w:rPr>
        <w:t>“</w:t>
      </w:r>
      <w:r>
        <w:rPr>
          <w:rFonts w:hint="eastAsia"/>
          <w:spacing w:val="7"/>
          <w:w w:val="95"/>
          <w:sz w:val="24"/>
          <w:szCs w:val="24"/>
        </w:rPr>
        <w:t>世界知识产权日</w:t>
      </w:r>
      <w:r>
        <w:rPr>
          <w:rFonts w:hint="eastAsia"/>
          <w:spacing w:val="7"/>
          <w:w w:val="95"/>
          <w:sz w:val="24"/>
          <w:szCs w:val="24"/>
          <w:lang w:val="en-US"/>
        </w:rPr>
        <w:t>”的宣传</w:t>
      </w:r>
      <w:r>
        <w:rPr>
          <w:rFonts w:hint="eastAsia"/>
          <w:spacing w:val="7"/>
          <w:w w:val="95"/>
          <w:sz w:val="24"/>
          <w:szCs w:val="24"/>
        </w:rPr>
        <w:t>，营造爱读书、读好书、善读书的良好氛围，</w:t>
      </w:r>
      <w:r>
        <w:rPr>
          <w:rFonts w:hint="eastAsia"/>
          <w:spacing w:val="7"/>
          <w:w w:val="95"/>
          <w:sz w:val="24"/>
          <w:szCs w:val="24"/>
          <w:lang w:val="en-US"/>
        </w:rPr>
        <w:t>引导高校学生</w:t>
      </w:r>
      <w:r>
        <w:rPr>
          <w:rFonts w:hint="eastAsia"/>
          <w:spacing w:val="7"/>
          <w:w w:val="95"/>
          <w:sz w:val="24"/>
          <w:szCs w:val="24"/>
        </w:rPr>
        <w:t>提升阅读兴趣、养成阅读习惯、提高阅读能力。</w:t>
      </w:r>
    </w:p>
    <w:p w14:paraId="7BDCB345">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val="zh-CN" w:bidi="zh-CN"/>
        </w:rPr>
        <w:t>三、活动组织</w:t>
      </w:r>
    </w:p>
    <w:p w14:paraId="2F428E5F">
      <w:pPr>
        <w:pStyle w:val="4"/>
        <w:spacing w:before="0" w:line="440" w:lineRule="exact"/>
        <w:ind w:left="0" w:firstLine="486" w:firstLineChars="200"/>
        <w:jc w:val="both"/>
        <w:rPr>
          <w:rFonts w:hint="eastAsia"/>
          <w:spacing w:val="7"/>
          <w:w w:val="95"/>
          <w:sz w:val="24"/>
          <w:szCs w:val="24"/>
        </w:rPr>
      </w:pPr>
      <w:r>
        <w:rPr>
          <w:rFonts w:hint="eastAsia"/>
          <w:b/>
          <w:bCs/>
          <w:spacing w:val="7"/>
          <w:w w:val="95"/>
          <w:sz w:val="24"/>
          <w:szCs w:val="24"/>
          <w:lang w:val="en-US"/>
        </w:rPr>
        <w:t>指导单位</w:t>
      </w:r>
      <w:r>
        <w:rPr>
          <w:rFonts w:hint="eastAsia"/>
          <w:spacing w:val="7"/>
          <w:w w:val="95"/>
          <w:sz w:val="24"/>
          <w:szCs w:val="24"/>
        </w:rPr>
        <w:t>：中国音像与数字出版协会出版融合工作委员会</w:t>
      </w:r>
    </w:p>
    <w:p w14:paraId="73F1700F">
      <w:pPr>
        <w:pStyle w:val="4"/>
        <w:spacing w:before="0" w:line="440" w:lineRule="exact"/>
        <w:ind w:left="0" w:firstLine="486" w:firstLineChars="200"/>
        <w:jc w:val="both"/>
        <w:rPr>
          <w:spacing w:val="7"/>
          <w:w w:val="95"/>
          <w:sz w:val="24"/>
          <w:szCs w:val="24"/>
          <w:lang w:val="en-US"/>
        </w:rPr>
      </w:pPr>
      <w:r>
        <w:rPr>
          <w:rFonts w:hint="eastAsia"/>
          <w:b/>
          <w:bCs/>
          <w:spacing w:val="7"/>
          <w:w w:val="95"/>
          <w:sz w:val="24"/>
          <w:szCs w:val="24"/>
          <w:lang w:val="en-US"/>
        </w:rPr>
        <w:t>主办单位</w:t>
      </w:r>
      <w:r>
        <w:rPr>
          <w:rFonts w:hint="eastAsia"/>
          <w:spacing w:val="7"/>
          <w:w w:val="95"/>
          <w:sz w:val="24"/>
          <w:szCs w:val="24"/>
        </w:rPr>
        <w:t>：</w:t>
      </w:r>
      <w:r>
        <w:rPr>
          <w:rFonts w:hint="eastAsia"/>
          <w:spacing w:val="7"/>
          <w:w w:val="95"/>
          <w:sz w:val="24"/>
          <w:szCs w:val="24"/>
          <w:lang w:val="en-US"/>
        </w:rPr>
        <w:t>出版融合与知识服务论坛</w:t>
      </w:r>
    </w:p>
    <w:p w14:paraId="724536A4">
      <w:pPr>
        <w:pStyle w:val="4"/>
        <w:spacing w:before="0" w:line="440" w:lineRule="exact"/>
        <w:ind w:left="0" w:firstLine="486" w:firstLineChars="200"/>
        <w:jc w:val="both"/>
        <w:rPr>
          <w:rFonts w:hint="eastAsia"/>
          <w:spacing w:val="7"/>
          <w:w w:val="95"/>
          <w:sz w:val="24"/>
          <w:szCs w:val="24"/>
          <w:lang w:val="en-US"/>
        </w:rPr>
      </w:pPr>
      <w:r>
        <w:rPr>
          <w:rFonts w:hint="eastAsia"/>
          <w:b/>
          <w:bCs/>
          <w:spacing w:val="7"/>
          <w:w w:val="95"/>
          <w:sz w:val="24"/>
          <w:szCs w:val="24"/>
          <w:lang w:val="en-US"/>
        </w:rPr>
        <w:t>承办单位</w:t>
      </w:r>
      <w:r>
        <w:rPr>
          <w:rFonts w:hint="eastAsia"/>
          <w:spacing w:val="7"/>
          <w:w w:val="95"/>
          <w:sz w:val="24"/>
          <w:szCs w:val="24"/>
        </w:rPr>
        <w:t>：电子工业出版社、人民邮电出版社、化学工业出版社、机械工业出版社、北京大学出版社、中国人民大学出版社、社会科学文献出版社、新华出版社、冶金工业出版社、人民卫生出版社、中国纺织出版社、中国法治出版社、中国铁道出版社、中国传媒大学出版社、广西师范大学出版集团、辽宁无限穿越新媒体有限公司、山东省数字融合版权交易中心、山东出版数字融合产业研究院、</w:t>
      </w:r>
      <w:r>
        <w:rPr>
          <w:rFonts w:hint="eastAsia"/>
          <w:spacing w:val="7"/>
          <w:w w:val="95"/>
          <w:sz w:val="24"/>
          <w:szCs w:val="24"/>
          <w:lang w:val="en-US"/>
        </w:rPr>
        <w:t>北京万物可知技术有限公司、北京知传链科技有限公司</w:t>
      </w:r>
    </w:p>
    <w:p w14:paraId="5F7A0D06">
      <w:pPr>
        <w:pStyle w:val="4"/>
        <w:spacing w:before="0" w:line="360" w:lineRule="auto"/>
        <w:ind w:left="0" w:firstLine="486" w:firstLineChars="200"/>
        <w:jc w:val="both"/>
        <w:rPr>
          <w:rFonts w:hint="eastAsia"/>
          <w:spacing w:val="7"/>
          <w:w w:val="95"/>
          <w:sz w:val="24"/>
          <w:szCs w:val="24"/>
        </w:rPr>
      </w:pPr>
      <w:r>
        <w:rPr>
          <w:rFonts w:hint="eastAsia"/>
          <w:b/>
          <w:bCs/>
          <w:spacing w:val="7"/>
          <w:w w:val="95"/>
          <w:sz w:val="24"/>
          <w:szCs w:val="24"/>
          <w:lang w:val="en-US"/>
        </w:rPr>
        <w:t>协</w:t>
      </w:r>
      <w:r>
        <w:rPr>
          <w:rFonts w:hint="eastAsia"/>
          <w:b/>
          <w:bCs/>
          <w:spacing w:val="7"/>
          <w:w w:val="95"/>
          <w:sz w:val="24"/>
          <w:szCs w:val="24"/>
        </w:rPr>
        <w:t>办单位</w:t>
      </w:r>
      <w:r>
        <w:rPr>
          <w:rFonts w:hint="eastAsia"/>
          <w:spacing w:val="7"/>
          <w:w w:val="95"/>
          <w:sz w:val="24"/>
          <w:szCs w:val="24"/>
        </w:rPr>
        <w:t>：各参与活动的高校图书馆</w:t>
      </w:r>
    </w:p>
    <w:p w14:paraId="0423D575">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val="zh-CN" w:bidi="zh-CN"/>
        </w:rPr>
        <w:t>四、活动</w:t>
      </w:r>
      <w:r>
        <w:rPr>
          <w:rFonts w:hint="eastAsia" w:ascii="黑体" w:hAnsi="仿宋_GB2312" w:eastAsia="黑体" w:cs="仿宋_GB2312"/>
          <w:kern w:val="0"/>
          <w:sz w:val="28"/>
          <w:szCs w:val="28"/>
          <w:lang w:bidi="zh-CN"/>
        </w:rPr>
        <w:t>内容、</w:t>
      </w:r>
      <w:r>
        <w:rPr>
          <w:rFonts w:hint="eastAsia" w:ascii="黑体" w:hAnsi="仿宋_GB2312" w:eastAsia="黑体" w:cs="仿宋_GB2312"/>
          <w:kern w:val="0"/>
          <w:sz w:val="28"/>
          <w:szCs w:val="28"/>
          <w:lang w:val="zh-CN" w:bidi="zh-CN"/>
        </w:rPr>
        <w:t>时间</w:t>
      </w:r>
      <w:r>
        <w:rPr>
          <w:rFonts w:hint="eastAsia" w:ascii="黑体" w:hAnsi="仿宋_GB2312" w:eastAsia="黑体" w:cs="仿宋_GB2312"/>
          <w:kern w:val="0"/>
          <w:sz w:val="28"/>
          <w:szCs w:val="28"/>
          <w:lang w:bidi="zh-CN"/>
        </w:rPr>
        <w:t>安排</w:t>
      </w:r>
    </w:p>
    <w:p w14:paraId="20B24328">
      <w:pPr>
        <w:pStyle w:val="4"/>
        <w:spacing w:before="0" w:line="360" w:lineRule="auto"/>
        <w:ind w:left="0" w:firstLine="486" w:firstLineChars="200"/>
        <w:jc w:val="both"/>
        <w:rPr>
          <w:rFonts w:hint="eastAsia"/>
          <w:b/>
          <w:bCs/>
          <w:spacing w:val="7"/>
          <w:w w:val="95"/>
          <w:sz w:val="24"/>
          <w:szCs w:val="24"/>
        </w:rPr>
      </w:pPr>
      <w:r>
        <w:rPr>
          <w:b/>
          <w:bCs/>
          <w:spacing w:val="7"/>
          <w:w w:val="95"/>
          <w:sz w:val="24"/>
          <w:szCs w:val="24"/>
          <w:lang w:val="en-US"/>
        </w:rPr>
        <w:t>1、</w:t>
      </w:r>
      <w:r>
        <w:rPr>
          <w:rFonts w:hint="eastAsia"/>
          <w:b/>
          <w:bCs/>
          <w:spacing w:val="7"/>
          <w:w w:val="95"/>
          <w:sz w:val="24"/>
          <w:szCs w:val="24"/>
          <w:lang w:val="en-US"/>
        </w:rPr>
        <w:t>自主</w:t>
      </w:r>
      <w:r>
        <w:rPr>
          <w:b/>
          <w:bCs/>
          <w:spacing w:val="7"/>
          <w:w w:val="95"/>
          <w:sz w:val="24"/>
          <w:szCs w:val="24"/>
          <w:lang w:val="en-US"/>
        </w:rPr>
        <w:t>阅读</w:t>
      </w:r>
      <w:r>
        <w:rPr>
          <w:rFonts w:hint="eastAsia"/>
          <w:b/>
          <w:bCs/>
          <w:spacing w:val="7"/>
          <w:w w:val="95"/>
          <w:sz w:val="24"/>
          <w:szCs w:val="24"/>
        </w:rPr>
        <w:t>活动</w:t>
      </w:r>
    </w:p>
    <w:p w14:paraId="36AE10EC">
      <w:pPr>
        <w:pStyle w:val="4"/>
        <w:spacing w:before="0" w:line="440" w:lineRule="exact"/>
        <w:ind w:left="0" w:firstLine="484" w:firstLineChars="200"/>
        <w:jc w:val="both"/>
        <w:rPr>
          <w:rFonts w:hint="eastAsia"/>
          <w:spacing w:val="7"/>
          <w:w w:val="95"/>
          <w:sz w:val="24"/>
          <w:szCs w:val="24"/>
          <w:lang w:val="en-US"/>
        </w:rPr>
      </w:pPr>
      <w:r>
        <w:rPr>
          <w:rFonts w:hint="eastAsia"/>
          <w:spacing w:val="7"/>
          <w:w w:val="95"/>
          <w:sz w:val="24"/>
          <w:szCs w:val="24"/>
          <w:lang w:val="en-US"/>
        </w:rPr>
        <w:t>高校读者可自主参与活动，根据自己需求阅读“可知”平台电子图书，并参与荐购、分享及邀请等读书活动，完成活动任务即可抽取数字藏书卡。数字藏书卡是获得本次活动奖品、兑换礼品、成为“可知校园阅读大使”等权益的基础依据。</w:t>
      </w:r>
    </w:p>
    <w:p w14:paraId="1B5E8AB7">
      <w:pPr>
        <w:pStyle w:val="4"/>
        <w:spacing w:before="0" w:line="440" w:lineRule="exact"/>
        <w:ind w:left="0" w:firstLine="486" w:firstLineChars="200"/>
        <w:jc w:val="both"/>
        <w:rPr>
          <w:rFonts w:hint="eastAsia"/>
          <w:spacing w:val="7"/>
          <w:w w:val="95"/>
          <w:sz w:val="24"/>
          <w:szCs w:val="24"/>
        </w:rPr>
      </w:pPr>
      <w:r>
        <w:rPr>
          <w:rFonts w:hint="eastAsia"/>
          <w:b/>
          <w:bCs/>
          <w:spacing w:val="7"/>
          <w:w w:val="95"/>
          <w:sz w:val="24"/>
          <w:szCs w:val="24"/>
        </w:rPr>
        <w:t>时间</w:t>
      </w:r>
      <w:r>
        <w:rPr>
          <w:rFonts w:hint="eastAsia"/>
          <w:spacing w:val="7"/>
          <w:w w:val="95"/>
          <w:sz w:val="24"/>
          <w:szCs w:val="24"/>
        </w:rPr>
        <w:t>：2</w:t>
      </w:r>
      <w:r>
        <w:rPr>
          <w:spacing w:val="7"/>
          <w:w w:val="95"/>
          <w:sz w:val="24"/>
          <w:szCs w:val="24"/>
        </w:rPr>
        <w:t>02</w:t>
      </w:r>
      <w:r>
        <w:rPr>
          <w:rFonts w:hint="eastAsia"/>
          <w:spacing w:val="7"/>
          <w:w w:val="95"/>
          <w:sz w:val="24"/>
          <w:szCs w:val="24"/>
          <w:lang w:val="en-US"/>
        </w:rPr>
        <w:t>5</w:t>
      </w:r>
      <w:r>
        <w:rPr>
          <w:rFonts w:hint="eastAsia"/>
          <w:spacing w:val="7"/>
          <w:w w:val="95"/>
          <w:sz w:val="24"/>
          <w:szCs w:val="24"/>
        </w:rPr>
        <w:t>年4月</w:t>
      </w:r>
      <w:r>
        <w:rPr>
          <w:rFonts w:hint="eastAsia"/>
          <w:spacing w:val="7"/>
          <w:w w:val="95"/>
          <w:sz w:val="24"/>
          <w:szCs w:val="24"/>
          <w:lang w:val="en-US"/>
        </w:rPr>
        <w:t>8</w:t>
      </w:r>
      <w:r>
        <w:rPr>
          <w:rFonts w:hint="eastAsia"/>
          <w:spacing w:val="7"/>
          <w:w w:val="95"/>
          <w:sz w:val="24"/>
          <w:szCs w:val="24"/>
        </w:rPr>
        <w:t>日0时至</w:t>
      </w:r>
      <w:r>
        <w:rPr>
          <w:rFonts w:hint="eastAsia"/>
          <w:spacing w:val="7"/>
          <w:w w:val="95"/>
          <w:sz w:val="24"/>
          <w:szCs w:val="24"/>
          <w:lang w:val="en-US"/>
        </w:rPr>
        <w:t>5</w:t>
      </w:r>
      <w:r>
        <w:rPr>
          <w:rFonts w:hint="eastAsia"/>
          <w:spacing w:val="7"/>
          <w:w w:val="95"/>
          <w:sz w:val="24"/>
          <w:szCs w:val="24"/>
        </w:rPr>
        <w:t>月</w:t>
      </w:r>
      <w:r>
        <w:rPr>
          <w:rFonts w:hint="eastAsia"/>
          <w:spacing w:val="7"/>
          <w:w w:val="95"/>
          <w:sz w:val="24"/>
          <w:szCs w:val="24"/>
          <w:lang w:val="en-US"/>
        </w:rPr>
        <w:t>7</w:t>
      </w:r>
      <w:r>
        <w:rPr>
          <w:rFonts w:hint="eastAsia"/>
          <w:spacing w:val="7"/>
          <w:w w:val="95"/>
          <w:sz w:val="24"/>
          <w:szCs w:val="24"/>
        </w:rPr>
        <w:t>日2</w:t>
      </w:r>
      <w:r>
        <w:rPr>
          <w:spacing w:val="7"/>
          <w:w w:val="95"/>
          <w:sz w:val="24"/>
          <w:szCs w:val="24"/>
        </w:rPr>
        <w:t>4时</w:t>
      </w:r>
    </w:p>
    <w:p w14:paraId="2A72FFC4">
      <w:pPr>
        <w:pStyle w:val="4"/>
        <w:spacing w:before="0" w:line="360" w:lineRule="auto"/>
        <w:ind w:left="0" w:firstLine="486" w:firstLineChars="200"/>
        <w:jc w:val="both"/>
        <w:rPr>
          <w:rFonts w:hint="eastAsia"/>
          <w:b/>
          <w:bCs/>
          <w:spacing w:val="7"/>
          <w:w w:val="95"/>
          <w:sz w:val="24"/>
          <w:szCs w:val="24"/>
        </w:rPr>
      </w:pPr>
      <w:r>
        <w:rPr>
          <w:rFonts w:hint="eastAsia"/>
          <w:b/>
          <w:bCs/>
          <w:spacing w:val="7"/>
          <w:w w:val="95"/>
          <w:sz w:val="24"/>
          <w:szCs w:val="24"/>
          <w:lang w:val="en-US"/>
        </w:rPr>
        <w:t>2</w:t>
      </w:r>
      <w:r>
        <w:rPr>
          <w:b/>
          <w:bCs/>
          <w:spacing w:val="7"/>
          <w:w w:val="95"/>
          <w:sz w:val="24"/>
          <w:szCs w:val="24"/>
          <w:lang w:val="en-US"/>
        </w:rPr>
        <w:t>、</w:t>
      </w:r>
      <w:r>
        <w:rPr>
          <w:rFonts w:hint="eastAsia"/>
          <w:b/>
          <w:bCs/>
          <w:spacing w:val="7"/>
          <w:w w:val="95"/>
          <w:sz w:val="24"/>
          <w:szCs w:val="24"/>
          <w:lang w:val="en-US"/>
        </w:rPr>
        <w:t>主题</w:t>
      </w:r>
      <w:r>
        <w:rPr>
          <w:b/>
          <w:bCs/>
          <w:spacing w:val="7"/>
          <w:w w:val="95"/>
          <w:sz w:val="24"/>
          <w:szCs w:val="24"/>
          <w:lang w:val="en-US"/>
        </w:rPr>
        <w:t>阅读</w:t>
      </w:r>
      <w:r>
        <w:rPr>
          <w:rFonts w:hint="eastAsia"/>
          <w:b/>
          <w:bCs/>
          <w:spacing w:val="7"/>
          <w:w w:val="95"/>
          <w:sz w:val="24"/>
          <w:szCs w:val="24"/>
        </w:rPr>
        <w:t>活动</w:t>
      </w:r>
    </w:p>
    <w:p w14:paraId="036D0A45">
      <w:pPr>
        <w:pStyle w:val="4"/>
        <w:spacing w:before="0" w:line="440" w:lineRule="exact"/>
        <w:ind w:left="0" w:firstLine="484" w:firstLineChars="200"/>
        <w:jc w:val="both"/>
        <w:rPr>
          <w:rFonts w:hint="eastAsia"/>
          <w:spacing w:val="7"/>
          <w:w w:val="95"/>
          <w:sz w:val="24"/>
          <w:szCs w:val="24"/>
          <w:lang w:val="en-US"/>
        </w:rPr>
      </w:pPr>
      <w:r>
        <w:rPr>
          <w:rFonts w:hint="eastAsia"/>
          <w:spacing w:val="7"/>
          <w:w w:val="95"/>
          <w:sz w:val="24"/>
          <w:szCs w:val="24"/>
          <w:lang w:val="en-US"/>
        </w:rPr>
        <w:t>阅读活动期间开展</w:t>
      </w:r>
      <w:r>
        <w:rPr>
          <w:rFonts w:hint="eastAsia"/>
          <w:b/>
          <w:bCs/>
          <w:spacing w:val="7"/>
          <w:w w:val="95"/>
          <w:sz w:val="24"/>
          <w:szCs w:val="24"/>
          <w:lang w:val="en-US"/>
        </w:rPr>
        <w:t>思政学习、DeepSeek(人工智能)、文化自信、自我提升</w:t>
      </w:r>
      <w:r>
        <w:rPr>
          <w:rFonts w:hint="eastAsia"/>
          <w:spacing w:val="7"/>
          <w:w w:val="95"/>
          <w:sz w:val="24"/>
          <w:szCs w:val="24"/>
          <w:lang w:val="en-US"/>
        </w:rPr>
        <w:t>四个主题阅读活动，并邀请作者线上讲书和主题分享。参与主题阅读活动的读者有机会获得稀有数字藏书卡。</w:t>
      </w:r>
    </w:p>
    <w:p w14:paraId="38CC095F">
      <w:pPr>
        <w:pStyle w:val="4"/>
        <w:spacing w:before="0" w:line="440" w:lineRule="exact"/>
        <w:ind w:left="0" w:firstLine="486" w:firstLineChars="200"/>
        <w:jc w:val="both"/>
        <w:rPr>
          <w:b/>
          <w:bCs/>
          <w:spacing w:val="7"/>
          <w:w w:val="95"/>
          <w:sz w:val="24"/>
          <w:szCs w:val="24"/>
          <w:lang w:val="en-US"/>
        </w:rPr>
      </w:pPr>
      <w:r>
        <w:rPr>
          <w:rFonts w:hint="eastAsia"/>
          <w:b/>
          <w:bCs/>
          <w:spacing w:val="7"/>
          <w:w w:val="95"/>
          <w:sz w:val="24"/>
          <w:szCs w:val="24"/>
          <w:lang w:val="en-US"/>
        </w:rPr>
        <w:t>（1）思政学习</w:t>
      </w:r>
      <w:r>
        <w:rPr>
          <w:rFonts w:hint="eastAsia"/>
          <w:spacing w:val="7"/>
          <w:w w:val="95"/>
          <w:sz w:val="24"/>
          <w:szCs w:val="24"/>
          <w:lang w:val="en-US"/>
        </w:rPr>
        <w:t xml:space="preserve">包括思想政治教育、马克思主义理论、中国党史、政治学理论等主题内容。 </w:t>
      </w:r>
      <w:r>
        <w:rPr>
          <w:rFonts w:hint="eastAsia"/>
          <w:b/>
          <w:bCs/>
          <w:spacing w:val="7"/>
          <w:w w:val="95"/>
          <w:sz w:val="24"/>
          <w:szCs w:val="24"/>
          <w:lang w:val="en-US"/>
        </w:rPr>
        <w:t>时间</w:t>
      </w:r>
      <w:r>
        <w:rPr>
          <w:rFonts w:hint="eastAsia"/>
          <w:spacing w:val="7"/>
          <w:w w:val="95"/>
          <w:sz w:val="24"/>
          <w:szCs w:val="24"/>
          <w:lang w:val="en-US"/>
        </w:rPr>
        <w:t>：</w:t>
      </w:r>
      <w:r>
        <w:rPr>
          <w:rFonts w:hint="eastAsia"/>
          <w:spacing w:val="7"/>
          <w:w w:val="95"/>
          <w:sz w:val="24"/>
          <w:szCs w:val="24"/>
        </w:rPr>
        <w:t>2</w:t>
      </w:r>
      <w:r>
        <w:rPr>
          <w:spacing w:val="7"/>
          <w:w w:val="95"/>
          <w:sz w:val="24"/>
          <w:szCs w:val="24"/>
        </w:rPr>
        <w:t>02</w:t>
      </w:r>
      <w:r>
        <w:rPr>
          <w:rFonts w:hint="eastAsia"/>
          <w:spacing w:val="7"/>
          <w:w w:val="95"/>
          <w:sz w:val="24"/>
          <w:szCs w:val="24"/>
          <w:lang w:val="en-US"/>
        </w:rPr>
        <w:t>5</w:t>
      </w:r>
      <w:r>
        <w:rPr>
          <w:rFonts w:hint="eastAsia"/>
          <w:spacing w:val="7"/>
          <w:w w:val="95"/>
          <w:sz w:val="24"/>
          <w:szCs w:val="24"/>
        </w:rPr>
        <w:t>年4月</w:t>
      </w:r>
      <w:r>
        <w:rPr>
          <w:rFonts w:hint="eastAsia"/>
          <w:spacing w:val="7"/>
          <w:w w:val="95"/>
          <w:sz w:val="24"/>
          <w:szCs w:val="24"/>
          <w:lang w:val="en-US"/>
        </w:rPr>
        <w:t>8</w:t>
      </w:r>
      <w:r>
        <w:rPr>
          <w:rFonts w:hint="eastAsia"/>
          <w:spacing w:val="7"/>
          <w:w w:val="95"/>
          <w:sz w:val="24"/>
          <w:szCs w:val="24"/>
        </w:rPr>
        <w:t>日</w:t>
      </w:r>
      <w:r>
        <w:rPr>
          <w:rFonts w:hint="eastAsia"/>
          <w:spacing w:val="7"/>
          <w:w w:val="95"/>
          <w:sz w:val="24"/>
          <w:szCs w:val="24"/>
          <w:lang w:val="en-US"/>
        </w:rPr>
        <w:t>-14日</w:t>
      </w:r>
    </w:p>
    <w:p w14:paraId="0473C180">
      <w:pPr>
        <w:pStyle w:val="4"/>
        <w:spacing w:before="0" w:line="440" w:lineRule="exact"/>
        <w:ind w:left="0" w:firstLine="486" w:firstLineChars="200"/>
        <w:jc w:val="both"/>
        <w:rPr>
          <w:rFonts w:hint="eastAsia"/>
          <w:b/>
          <w:bCs/>
          <w:spacing w:val="7"/>
          <w:w w:val="95"/>
          <w:sz w:val="24"/>
          <w:szCs w:val="24"/>
          <w:lang w:val="en-US"/>
        </w:rPr>
      </w:pPr>
      <w:r>
        <w:rPr>
          <w:rFonts w:hint="eastAsia"/>
          <w:b/>
          <w:bCs/>
          <w:spacing w:val="7"/>
          <w:w w:val="95"/>
          <w:sz w:val="24"/>
          <w:szCs w:val="24"/>
          <w:lang w:val="en-US"/>
        </w:rPr>
        <w:t>（2）DeepSeek(人工智能)</w:t>
      </w:r>
      <w:r>
        <w:rPr>
          <w:rFonts w:hint="eastAsia"/>
          <w:spacing w:val="7"/>
          <w:w w:val="95"/>
          <w:sz w:val="24"/>
          <w:szCs w:val="24"/>
          <w:lang w:val="en-US"/>
        </w:rPr>
        <w:t>包括人工智能理论、数据挖掘与大数据分析、自然语言处理、机器人学与智能控制、数据安全等主题内容。</w:t>
      </w:r>
      <w:r>
        <w:rPr>
          <w:rFonts w:hint="eastAsia"/>
          <w:b/>
          <w:bCs/>
          <w:spacing w:val="7"/>
          <w:w w:val="95"/>
          <w:sz w:val="24"/>
          <w:szCs w:val="24"/>
          <w:lang w:val="en-US"/>
        </w:rPr>
        <w:t>时间</w:t>
      </w:r>
      <w:r>
        <w:rPr>
          <w:rFonts w:hint="eastAsia"/>
          <w:spacing w:val="7"/>
          <w:w w:val="95"/>
          <w:sz w:val="24"/>
          <w:szCs w:val="24"/>
          <w:lang w:val="en-US"/>
        </w:rPr>
        <w:t>：</w:t>
      </w:r>
      <w:r>
        <w:rPr>
          <w:rFonts w:hint="eastAsia"/>
          <w:spacing w:val="7"/>
          <w:w w:val="95"/>
          <w:sz w:val="24"/>
          <w:szCs w:val="24"/>
        </w:rPr>
        <w:t>2</w:t>
      </w:r>
      <w:r>
        <w:rPr>
          <w:spacing w:val="7"/>
          <w:w w:val="95"/>
          <w:sz w:val="24"/>
          <w:szCs w:val="24"/>
        </w:rPr>
        <w:t>02</w:t>
      </w:r>
      <w:r>
        <w:rPr>
          <w:rFonts w:hint="eastAsia"/>
          <w:spacing w:val="7"/>
          <w:w w:val="95"/>
          <w:sz w:val="24"/>
          <w:szCs w:val="24"/>
          <w:lang w:val="en-US"/>
        </w:rPr>
        <w:t>5</w:t>
      </w:r>
      <w:r>
        <w:rPr>
          <w:rFonts w:hint="eastAsia"/>
          <w:spacing w:val="7"/>
          <w:w w:val="95"/>
          <w:sz w:val="24"/>
          <w:szCs w:val="24"/>
        </w:rPr>
        <w:t>年4月</w:t>
      </w:r>
      <w:r>
        <w:rPr>
          <w:rFonts w:hint="eastAsia"/>
          <w:spacing w:val="7"/>
          <w:w w:val="95"/>
          <w:sz w:val="24"/>
          <w:szCs w:val="24"/>
          <w:lang w:val="en-US"/>
        </w:rPr>
        <w:t>15</w:t>
      </w:r>
      <w:r>
        <w:rPr>
          <w:rFonts w:hint="eastAsia"/>
          <w:spacing w:val="7"/>
          <w:w w:val="95"/>
          <w:sz w:val="24"/>
          <w:szCs w:val="24"/>
        </w:rPr>
        <w:t>日</w:t>
      </w:r>
      <w:r>
        <w:rPr>
          <w:rFonts w:hint="eastAsia"/>
          <w:spacing w:val="7"/>
          <w:w w:val="95"/>
          <w:sz w:val="24"/>
          <w:szCs w:val="24"/>
          <w:lang w:val="en-US"/>
        </w:rPr>
        <w:t>-21日</w:t>
      </w:r>
    </w:p>
    <w:p w14:paraId="6297718A">
      <w:pPr>
        <w:pStyle w:val="4"/>
        <w:spacing w:before="0" w:line="440" w:lineRule="exact"/>
        <w:ind w:left="0" w:firstLine="486" w:firstLineChars="200"/>
        <w:jc w:val="both"/>
        <w:rPr>
          <w:rFonts w:hint="eastAsia"/>
          <w:b/>
          <w:bCs/>
          <w:spacing w:val="7"/>
          <w:w w:val="95"/>
          <w:sz w:val="24"/>
          <w:szCs w:val="24"/>
          <w:lang w:val="en-US"/>
        </w:rPr>
      </w:pPr>
      <w:r>
        <w:rPr>
          <w:rFonts w:hint="eastAsia"/>
          <w:b/>
          <w:bCs/>
          <w:spacing w:val="7"/>
          <w:w w:val="95"/>
          <w:sz w:val="24"/>
          <w:szCs w:val="24"/>
          <w:lang w:val="en-US"/>
        </w:rPr>
        <w:t>（3）文化自信</w:t>
      </w:r>
      <w:r>
        <w:rPr>
          <w:rFonts w:hint="eastAsia"/>
          <w:spacing w:val="7"/>
          <w:w w:val="95"/>
          <w:sz w:val="24"/>
          <w:szCs w:val="24"/>
          <w:lang w:val="en-US"/>
        </w:rPr>
        <w:t>包括中国哲学、中国史、中国艺术、中国文学、中国医学等主题内容。</w:t>
      </w:r>
      <w:r>
        <w:rPr>
          <w:rFonts w:hint="eastAsia"/>
          <w:b/>
          <w:bCs/>
          <w:spacing w:val="7"/>
          <w:w w:val="95"/>
          <w:sz w:val="24"/>
          <w:szCs w:val="24"/>
          <w:lang w:val="en-US"/>
        </w:rPr>
        <w:t>时间</w:t>
      </w:r>
      <w:r>
        <w:rPr>
          <w:rFonts w:hint="eastAsia"/>
          <w:spacing w:val="7"/>
          <w:w w:val="95"/>
          <w:sz w:val="24"/>
          <w:szCs w:val="24"/>
          <w:lang w:val="en-US"/>
        </w:rPr>
        <w:t>：</w:t>
      </w:r>
      <w:r>
        <w:rPr>
          <w:rFonts w:hint="eastAsia"/>
          <w:spacing w:val="7"/>
          <w:w w:val="95"/>
          <w:sz w:val="24"/>
          <w:szCs w:val="24"/>
        </w:rPr>
        <w:t>2</w:t>
      </w:r>
      <w:r>
        <w:rPr>
          <w:spacing w:val="7"/>
          <w:w w:val="95"/>
          <w:sz w:val="24"/>
          <w:szCs w:val="24"/>
        </w:rPr>
        <w:t>02</w:t>
      </w:r>
      <w:r>
        <w:rPr>
          <w:rFonts w:hint="eastAsia"/>
          <w:spacing w:val="7"/>
          <w:w w:val="95"/>
          <w:sz w:val="24"/>
          <w:szCs w:val="24"/>
          <w:lang w:val="en-US"/>
        </w:rPr>
        <w:t>5</w:t>
      </w:r>
      <w:r>
        <w:rPr>
          <w:rFonts w:hint="eastAsia"/>
          <w:spacing w:val="7"/>
          <w:w w:val="95"/>
          <w:sz w:val="24"/>
          <w:szCs w:val="24"/>
        </w:rPr>
        <w:t>年4月</w:t>
      </w:r>
      <w:r>
        <w:rPr>
          <w:rFonts w:hint="eastAsia"/>
          <w:spacing w:val="7"/>
          <w:w w:val="95"/>
          <w:sz w:val="24"/>
          <w:szCs w:val="24"/>
          <w:lang w:val="en-US"/>
        </w:rPr>
        <w:t>22</w:t>
      </w:r>
      <w:r>
        <w:rPr>
          <w:rFonts w:hint="eastAsia"/>
          <w:spacing w:val="7"/>
          <w:w w:val="95"/>
          <w:sz w:val="24"/>
          <w:szCs w:val="24"/>
        </w:rPr>
        <w:t>日</w:t>
      </w:r>
      <w:r>
        <w:rPr>
          <w:rFonts w:hint="eastAsia"/>
          <w:spacing w:val="7"/>
          <w:w w:val="95"/>
          <w:sz w:val="24"/>
          <w:szCs w:val="24"/>
          <w:lang w:val="en-US"/>
        </w:rPr>
        <w:t>-28日</w:t>
      </w:r>
    </w:p>
    <w:p w14:paraId="0AD4B2B3">
      <w:pPr>
        <w:pStyle w:val="4"/>
        <w:spacing w:before="0" w:line="440" w:lineRule="exact"/>
        <w:ind w:left="0" w:firstLine="486" w:firstLineChars="200"/>
        <w:jc w:val="both"/>
        <w:rPr>
          <w:rFonts w:hint="eastAsia"/>
          <w:spacing w:val="7"/>
          <w:w w:val="95"/>
          <w:sz w:val="24"/>
          <w:szCs w:val="24"/>
          <w:lang w:val="en-US"/>
        </w:rPr>
      </w:pPr>
      <w:r>
        <w:rPr>
          <w:rFonts w:hint="eastAsia"/>
          <w:b/>
          <w:bCs/>
          <w:spacing w:val="7"/>
          <w:w w:val="95"/>
          <w:sz w:val="24"/>
          <w:szCs w:val="24"/>
          <w:lang w:val="en-US"/>
        </w:rPr>
        <w:t>（4）自我提升</w:t>
      </w:r>
      <w:r>
        <w:rPr>
          <w:rFonts w:hint="eastAsia"/>
          <w:spacing w:val="7"/>
          <w:w w:val="95"/>
          <w:sz w:val="24"/>
          <w:szCs w:val="24"/>
          <w:lang w:val="en-US"/>
        </w:rPr>
        <w:t>包括情绪管理与心理调节、时间管理与效率提升、学习方法与认知提升、社交技巧与沟通艺术等主题内容。</w:t>
      </w:r>
      <w:r>
        <w:rPr>
          <w:rFonts w:hint="eastAsia"/>
          <w:b/>
          <w:bCs/>
          <w:spacing w:val="7"/>
          <w:w w:val="95"/>
          <w:sz w:val="24"/>
          <w:szCs w:val="24"/>
          <w:lang w:val="en-US"/>
        </w:rPr>
        <w:t>时间</w:t>
      </w:r>
      <w:r>
        <w:rPr>
          <w:rFonts w:hint="eastAsia"/>
          <w:spacing w:val="7"/>
          <w:w w:val="95"/>
          <w:sz w:val="24"/>
          <w:szCs w:val="24"/>
          <w:lang w:val="en-US"/>
        </w:rPr>
        <w:t>：</w:t>
      </w:r>
      <w:r>
        <w:rPr>
          <w:rFonts w:hint="eastAsia"/>
          <w:spacing w:val="7"/>
          <w:w w:val="95"/>
          <w:sz w:val="24"/>
          <w:szCs w:val="24"/>
        </w:rPr>
        <w:t>2</w:t>
      </w:r>
      <w:r>
        <w:rPr>
          <w:spacing w:val="7"/>
          <w:w w:val="95"/>
          <w:sz w:val="24"/>
          <w:szCs w:val="24"/>
        </w:rPr>
        <w:t>02</w:t>
      </w:r>
      <w:r>
        <w:rPr>
          <w:rFonts w:hint="eastAsia"/>
          <w:spacing w:val="7"/>
          <w:w w:val="95"/>
          <w:sz w:val="24"/>
          <w:szCs w:val="24"/>
          <w:lang w:val="en-US"/>
        </w:rPr>
        <w:t>5</w:t>
      </w:r>
      <w:r>
        <w:rPr>
          <w:rFonts w:hint="eastAsia"/>
          <w:spacing w:val="7"/>
          <w:w w:val="95"/>
          <w:sz w:val="24"/>
          <w:szCs w:val="24"/>
        </w:rPr>
        <w:t>年4月</w:t>
      </w:r>
      <w:r>
        <w:rPr>
          <w:rFonts w:hint="eastAsia"/>
          <w:spacing w:val="7"/>
          <w:w w:val="95"/>
          <w:sz w:val="24"/>
          <w:szCs w:val="24"/>
          <w:lang w:val="en-US"/>
        </w:rPr>
        <w:t>29</w:t>
      </w:r>
      <w:r>
        <w:rPr>
          <w:rFonts w:hint="eastAsia"/>
          <w:spacing w:val="7"/>
          <w:w w:val="95"/>
          <w:sz w:val="24"/>
          <w:szCs w:val="24"/>
        </w:rPr>
        <w:t>日</w:t>
      </w:r>
      <w:r>
        <w:rPr>
          <w:rFonts w:hint="eastAsia"/>
          <w:spacing w:val="7"/>
          <w:w w:val="95"/>
          <w:sz w:val="24"/>
          <w:szCs w:val="24"/>
          <w:lang w:val="en-US"/>
        </w:rPr>
        <w:t>-5月7日</w:t>
      </w:r>
    </w:p>
    <w:p w14:paraId="1738942A">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bidi="zh-CN"/>
        </w:rPr>
        <w:t>五</w:t>
      </w:r>
      <w:r>
        <w:rPr>
          <w:rFonts w:hint="eastAsia" w:ascii="黑体" w:hAnsi="仿宋_GB2312" w:eastAsia="黑体" w:cs="仿宋_GB2312"/>
          <w:kern w:val="0"/>
          <w:sz w:val="28"/>
          <w:szCs w:val="28"/>
          <w:lang w:val="zh-CN" w:bidi="zh-CN"/>
        </w:rPr>
        <w:t>、</w:t>
      </w:r>
      <w:r>
        <w:rPr>
          <w:rFonts w:hint="eastAsia" w:ascii="黑体" w:hAnsi="仿宋_GB2312" w:eastAsia="黑体" w:cs="仿宋_GB2312"/>
          <w:kern w:val="0"/>
          <w:sz w:val="28"/>
          <w:szCs w:val="28"/>
          <w:lang w:bidi="zh-CN"/>
        </w:rPr>
        <w:t>奖项设置及</w:t>
      </w:r>
      <w:r>
        <w:rPr>
          <w:rFonts w:hint="eastAsia" w:ascii="黑体" w:hAnsi="仿宋_GB2312" w:eastAsia="黑体" w:cs="仿宋_GB2312"/>
          <w:kern w:val="0"/>
          <w:sz w:val="28"/>
          <w:szCs w:val="28"/>
          <w:lang w:val="zh-CN" w:bidi="zh-CN"/>
        </w:rPr>
        <w:t>颁奖仪式</w:t>
      </w:r>
    </w:p>
    <w:p w14:paraId="18E6B5C3">
      <w:pPr>
        <w:pStyle w:val="4"/>
        <w:spacing w:before="0" w:line="440" w:lineRule="exact"/>
        <w:ind w:left="0" w:firstLine="484" w:firstLineChars="200"/>
        <w:jc w:val="both"/>
        <w:rPr>
          <w:rFonts w:hint="eastAsia"/>
          <w:spacing w:val="7"/>
          <w:w w:val="95"/>
          <w:sz w:val="24"/>
          <w:szCs w:val="24"/>
          <w:lang w:val="en-US"/>
        </w:rPr>
      </w:pPr>
      <w:r>
        <w:rPr>
          <w:rFonts w:hint="eastAsia"/>
          <w:spacing w:val="7"/>
          <w:w w:val="95"/>
          <w:sz w:val="24"/>
          <w:szCs w:val="24"/>
          <w:lang w:val="en-US"/>
        </w:rPr>
        <w:t>本次活动设置阅读组织奖和读者阅读奖两类奖项，获奖评选规则参见活动规则。</w:t>
      </w:r>
    </w:p>
    <w:p w14:paraId="12731EE2">
      <w:pPr>
        <w:pStyle w:val="4"/>
        <w:spacing w:before="0" w:line="440" w:lineRule="exact"/>
        <w:ind w:left="0" w:firstLine="484" w:firstLineChars="200"/>
        <w:jc w:val="both"/>
        <w:rPr>
          <w:rFonts w:hint="eastAsia"/>
          <w:spacing w:val="7"/>
          <w:w w:val="95"/>
          <w:sz w:val="24"/>
          <w:szCs w:val="24"/>
          <w:lang w:val="en-US"/>
        </w:rPr>
      </w:pPr>
      <w:r>
        <w:rPr>
          <w:rFonts w:hint="eastAsia"/>
          <w:spacing w:val="7"/>
          <w:w w:val="95"/>
          <w:sz w:val="24"/>
          <w:szCs w:val="24"/>
          <w:lang w:val="en-US"/>
        </w:rPr>
        <w:t>本次活动将在2025年出版融合与知识服务论坛年会期间举办总结及颁奖仪式。</w:t>
      </w:r>
    </w:p>
    <w:p w14:paraId="4E63D7AA">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bidi="zh-CN"/>
        </w:rPr>
        <w:t>六</w:t>
      </w:r>
      <w:r>
        <w:rPr>
          <w:rFonts w:hint="eastAsia" w:ascii="黑体" w:hAnsi="仿宋_GB2312" w:eastAsia="黑体" w:cs="仿宋_GB2312"/>
          <w:kern w:val="0"/>
          <w:sz w:val="28"/>
          <w:szCs w:val="28"/>
          <w:lang w:val="zh-CN" w:bidi="zh-CN"/>
        </w:rPr>
        <w:t>、活动规则</w:t>
      </w:r>
    </w:p>
    <w:p w14:paraId="55DCEEFC">
      <w:pPr>
        <w:pStyle w:val="4"/>
        <w:numPr>
          <w:ilvl w:val="0"/>
          <w:numId w:val="2"/>
        </w:numPr>
        <w:tabs>
          <w:tab w:val="left" w:pos="993"/>
        </w:tabs>
        <w:spacing w:before="0" w:line="360" w:lineRule="auto"/>
        <w:ind w:left="0" w:firstLine="486" w:firstLineChars="200"/>
        <w:jc w:val="both"/>
        <w:rPr>
          <w:b/>
          <w:bCs/>
          <w:spacing w:val="7"/>
          <w:w w:val="95"/>
          <w:sz w:val="24"/>
          <w:szCs w:val="24"/>
        </w:rPr>
      </w:pPr>
      <w:r>
        <w:rPr>
          <w:rFonts w:hint="eastAsia"/>
          <w:b/>
          <w:bCs/>
          <w:spacing w:val="7"/>
          <w:w w:val="95"/>
          <w:sz w:val="24"/>
          <w:szCs w:val="24"/>
        </w:rPr>
        <w:t>抽取藏书卡规则</w:t>
      </w:r>
    </w:p>
    <w:p w14:paraId="283A447E">
      <w:pPr>
        <w:pStyle w:val="4"/>
        <w:numPr>
          <w:ilvl w:val="0"/>
          <w:numId w:val="3"/>
        </w:numPr>
        <w:tabs>
          <w:tab w:val="left" w:pos="993"/>
        </w:tabs>
        <w:spacing w:before="0" w:line="440" w:lineRule="exact"/>
        <w:ind w:left="0" w:firstLine="638" w:firstLineChars="264"/>
        <w:jc w:val="both"/>
        <w:rPr>
          <w:spacing w:val="7"/>
          <w:w w:val="95"/>
          <w:sz w:val="24"/>
          <w:szCs w:val="24"/>
        </w:rPr>
      </w:pPr>
      <w:r>
        <w:rPr>
          <w:rFonts w:hint="eastAsia"/>
          <w:spacing w:val="7"/>
          <w:w w:val="95"/>
          <w:sz w:val="24"/>
          <w:szCs w:val="24"/>
        </w:rPr>
        <w:t>本次活动期间，</w:t>
      </w:r>
      <w:r>
        <w:rPr>
          <w:rFonts w:hint="eastAsia"/>
          <w:spacing w:val="7"/>
          <w:w w:val="95"/>
          <w:sz w:val="24"/>
          <w:szCs w:val="24"/>
          <w:lang w:val="en-US"/>
        </w:rPr>
        <w:t>主办</w:t>
      </w:r>
      <w:r>
        <w:rPr>
          <w:rFonts w:hint="eastAsia"/>
          <w:spacing w:val="7"/>
          <w:w w:val="95"/>
          <w:sz w:val="24"/>
          <w:szCs w:val="24"/>
        </w:rPr>
        <w:t>单位限量发行</w:t>
      </w:r>
      <w:r>
        <w:rPr>
          <w:rFonts w:hint="eastAsia"/>
          <w:spacing w:val="7"/>
          <w:w w:val="95"/>
          <w:sz w:val="24"/>
          <w:szCs w:val="24"/>
          <w:lang w:val="en-US"/>
        </w:rPr>
        <w:t>第四届可知数字阅读活动</w:t>
      </w:r>
      <w:r>
        <w:rPr>
          <w:rFonts w:hint="eastAsia"/>
          <w:spacing w:val="7"/>
          <w:w w:val="95"/>
          <w:sz w:val="24"/>
          <w:szCs w:val="24"/>
        </w:rPr>
        <w:t>藏书卡。藏书卡1套10种，每种限量发行数为</w:t>
      </w:r>
      <w:r>
        <w:rPr>
          <w:rFonts w:hint="eastAsia"/>
          <w:spacing w:val="7"/>
          <w:w w:val="95"/>
          <w:sz w:val="24"/>
          <w:szCs w:val="24"/>
          <w:lang w:val="en-US"/>
        </w:rPr>
        <w:t>4</w:t>
      </w:r>
      <w:r>
        <w:rPr>
          <w:rFonts w:hint="eastAsia"/>
          <w:spacing w:val="7"/>
          <w:w w:val="95"/>
          <w:sz w:val="24"/>
          <w:szCs w:val="24"/>
        </w:rPr>
        <w:t>999张。藏书卡以区块链技术实现区块链确权和存证，</w:t>
      </w:r>
      <w:r>
        <w:rPr>
          <w:rFonts w:hint="eastAsia" w:ascii="仿宋" w:hAnsi="仿宋" w:eastAsia="仿宋"/>
          <w:sz w:val="24"/>
          <w:szCs w:val="24"/>
        </w:rPr>
        <w:t>每张皆独一无二，可</w:t>
      </w:r>
      <w:r>
        <w:rPr>
          <w:rFonts w:hint="eastAsia"/>
          <w:spacing w:val="7"/>
          <w:w w:val="95"/>
          <w:sz w:val="24"/>
          <w:szCs w:val="24"/>
        </w:rPr>
        <w:t>长期收藏，并可转让，具有较高的纪念意义和收藏价值。</w:t>
      </w:r>
    </w:p>
    <w:p w14:paraId="24BBD65A">
      <w:pPr>
        <w:pStyle w:val="4"/>
        <w:tabs>
          <w:tab w:val="left" w:pos="993"/>
        </w:tabs>
        <w:spacing w:before="0" w:line="360" w:lineRule="auto"/>
        <w:ind w:left="420" w:leftChars="200" w:firstLine="0"/>
        <w:jc w:val="center"/>
        <w:rPr>
          <w:spacing w:val="7"/>
          <w:w w:val="95"/>
          <w:sz w:val="24"/>
          <w:szCs w:val="24"/>
        </w:rPr>
      </w:pPr>
      <w:r>
        <w:rPr>
          <w:sz w:val="24"/>
          <w:szCs w:val="24"/>
        </w:rPr>
        <w:drawing>
          <wp:inline distT="0" distB="0" distL="114300" distR="114300">
            <wp:extent cx="5729605" cy="2594610"/>
            <wp:effectExtent l="0" t="0" r="444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729605" cy="2594610"/>
                    </a:xfrm>
                    <a:prstGeom prst="rect">
                      <a:avLst/>
                    </a:prstGeom>
                    <a:noFill/>
                    <a:ln>
                      <a:noFill/>
                    </a:ln>
                  </pic:spPr>
                </pic:pic>
              </a:graphicData>
            </a:graphic>
          </wp:inline>
        </w:drawing>
      </w:r>
    </w:p>
    <w:p w14:paraId="0C35F81E">
      <w:pPr>
        <w:pStyle w:val="4"/>
        <w:numPr>
          <w:ilvl w:val="0"/>
          <w:numId w:val="3"/>
        </w:numPr>
        <w:tabs>
          <w:tab w:val="left" w:pos="993"/>
        </w:tabs>
        <w:spacing w:before="0" w:line="440" w:lineRule="exact"/>
        <w:ind w:left="0" w:firstLine="638" w:firstLineChars="264"/>
        <w:jc w:val="both"/>
        <w:rPr>
          <w:rFonts w:hint="eastAsia"/>
          <w:spacing w:val="7"/>
          <w:w w:val="95"/>
          <w:sz w:val="24"/>
          <w:szCs w:val="24"/>
          <w:lang w:val="en-US"/>
        </w:rPr>
      </w:pPr>
      <w:r>
        <w:rPr>
          <w:rFonts w:hint="eastAsia"/>
          <w:spacing w:val="7"/>
          <w:w w:val="95"/>
          <w:sz w:val="24"/>
          <w:szCs w:val="24"/>
        </w:rPr>
        <w:t>完成任务抽取藏书卡：阅读（</w:t>
      </w:r>
      <w:r>
        <w:rPr>
          <w:rFonts w:hint="eastAsia"/>
          <w:spacing w:val="7"/>
          <w:w w:val="95"/>
          <w:sz w:val="24"/>
          <w:szCs w:val="24"/>
          <w:lang w:val="en-US"/>
        </w:rPr>
        <w:t>3次</w:t>
      </w:r>
      <w:r>
        <w:rPr>
          <w:rFonts w:hint="eastAsia"/>
          <w:spacing w:val="7"/>
          <w:w w:val="95"/>
          <w:sz w:val="24"/>
          <w:szCs w:val="24"/>
        </w:rPr>
        <w:t>）/荐购（</w:t>
      </w:r>
      <w:r>
        <w:rPr>
          <w:rFonts w:hint="eastAsia"/>
          <w:spacing w:val="7"/>
          <w:w w:val="95"/>
          <w:sz w:val="24"/>
          <w:szCs w:val="24"/>
          <w:lang w:val="en-US"/>
        </w:rPr>
        <w:t>3次</w:t>
      </w:r>
      <w:r>
        <w:rPr>
          <w:rFonts w:hint="eastAsia"/>
          <w:spacing w:val="7"/>
          <w:w w:val="95"/>
          <w:sz w:val="24"/>
          <w:szCs w:val="24"/>
        </w:rPr>
        <w:t>）/分享电子书（</w:t>
      </w:r>
      <w:r>
        <w:rPr>
          <w:rFonts w:hint="eastAsia"/>
          <w:spacing w:val="7"/>
          <w:w w:val="95"/>
          <w:sz w:val="24"/>
          <w:szCs w:val="24"/>
          <w:lang w:val="en-US"/>
        </w:rPr>
        <w:t>1次</w:t>
      </w:r>
      <w:r>
        <w:rPr>
          <w:rFonts w:hint="eastAsia"/>
          <w:spacing w:val="7"/>
          <w:w w:val="95"/>
          <w:sz w:val="24"/>
          <w:szCs w:val="24"/>
        </w:rPr>
        <w:t>）、</w:t>
      </w:r>
      <w:r>
        <w:rPr>
          <w:rFonts w:hint="eastAsia"/>
          <w:spacing w:val="7"/>
          <w:w w:val="95"/>
          <w:sz w:val="24"/>
          <w:szCs w:val="24"/>
          <w:lang w:val="en-US"/>
        </w:rPr>
        <w:t>邀请</w:t>
      </w:r>
      <w:r>
        <w:rPr>
          <w:rFonts w:hint="eastAsia"/>
          <w:spacing w:val="7"/>
          <w:w w:val="95"/>
          <w:sz w:val="24"/>
          <w:szCs w:val="24"/>
        </w:rPr>
        <w:t>（</w:t>
      </w:r>
      <w:r>
        <w:rPr>
          <w:rFonts w:hint="eastAsia"/>
          <w:spacing w:val="7"/>
          <w:w w:val="95"/>
          <w:sz w:val="24"/>
          <w:szCs w:val="24"/>
          <w:lang w:val="en-US"/>
        </w:rPr>
        <w:t>3</w:t>
      </w:r>
      <w:r>
        <w:rPr>
          <w:rFonts w:hint="eastAsia"/>
          <w:spacing w:val="7"/>
          <w:w w:val="95"/>
          <w:sz w:val="24"/>
          <w:szCs w:val="24"/>
        </w:rPr>
        <w:t>次：分享链接邀请朋友参与，每邀请1人</w:t>
      </w:r>
      <w:r>
        <w:rPr>
          <w:rFonts w:hint="eastAsia"/>
          <w:spacing w:val="7"/>
          <w:w w:val="95"/>
          <w:sz w:val="24"/>
          <w:szCs w:val="24"/>
          <w:lang w:val="en-US"/>
        </w:rPr>
        <w:t>浏览15s主题页面</w:t>
      </w:r>
      <w:r>
        <w:rPr>
          <w:rFonts w:hint="eastAsia"/>
          <w:spacing w:val="7"/>
          <w:w w:val="95"/>
          <w:sz w:val="24"/>
          <w:szCs w:val="24"/>
        </w:rPr>
        <w:t>可获得</w:t>
      </w:r>
      <w:r>
        <w:rPr>
          <w:rFonts w:hint="eastAsia"/>
          <w:spacing w:val="7"/>
          <w:w w:val="95"/>
          <w:sz w:val="24"/>
          <w:szCs w:val="24"/>
          <w:lang w:val="en-US"/>
        </w:rPr>
        <w:t>1</w:t>
      </w:r>
      <w:r>
        <w:rPr>
          <w:rFonts w:hint="eastAsia"/>
          <w:spacing w:val="7"/>
          <w:w w:val="95"/>
          <w:sz w:val="24"/>
          <w:szCs w:val="24"/>
        </w:rPr>
        <w:t>次机会）。阅读图书越多，获得藏书卡的概率越高，具体详见活动细则。</w:t>
      </w:r>
    </w:p>
    <w:p w14:paraId="04779167">
      <w:pPr>
        <w:pStyle w:val="4"/>
        <w:numPr>
          <w:ilvl w:val="0"/>
          <w:numId w:val="3"/>
        </w:numPr>
        <w:tabs>
          <w:tab w:val="left" w:pos="993"/>
        </w:tabs>
        <w:spacing w:before="0" w:line="440" w:lineRule="exact"/>
        <w:ind w:left="0" w:firstLine="638" w:firstLineChars="264"/>
        <w:jc w:val="both"/>
        <w:rPr>
          <w:rFonts w:hint="eastAsia"/>
          <w:spacing w:val="7"/>
          <w:w w:val="95"/>
          <w:sz w:val="24"/>
          <w:szCs w:val="24"/>
          <w:lang w:val="en-US"/>
        </w:rPr>
      </w:pPr>
      <w:r>
        <w:rPr>
          <w:rFonts w:hint="eastAsia"/>
          <w:spacing w:val="7"/>
          <w:w w:val="95"/>
          <w:sz w:val="24"/>
          <w:szCs w:val="24"/>
          <w:lang w:val="en-US"/>
        </w:rPr>
        <w:t>参与思政学习、DeepSeek(人工智能)、文化自信、自我提升主题阅读活动并阅读推荐图书的有机会获得稀有数字藏书卡。</w:t>
      </w:r>
    </w:p>
    <w:p w14:paraId="19020632">
      <w:pPr>
        <w:pStyle w:val="4"/>
        <w:numPr>
          <w:ilvl w:val="0"/>
          <w:numId w:val="3"/>
        </w:numPr>
        <w:tabs>
          <w:tab w:val="left" w:pos="993"/>
        </w:tabs>
        <w:spacing w:before="0" w:line="440" w:lineRule="exact"/>
        <w:ind w:left="0" w:firstLine="638" w:firstLineChars="264"/>
        <w:jc w:val="both"/>
        <w:rPr>
          <w:rFonts w:hint="eastAsia"/>
          <w:spacing w:val="7"/>
          <w:w w:val="95"/>
          <w:sz w:val="24"/>
          <w:szCs w:val="24"/>
          <w:lang w:val="en-US"/>
        </w:rPr>
      </w:pPr>
      <w:r>
        <w:rPr>
          <w:rFonts w:hint="eastAsia"/>
          <w:spacing w:val="7"/>
          <w:w w:val="95"/>
          <w:sz w:val="24"/>
          <w:szCs w:val="24"/>
        </w:rPr>
        <w:t>藏书卡兑换：活动结束后可在个人中心【藏书卡包】</w:t>
      </w:r>
      <w:r>
        <w:rPr>
          <w:rFonts w:hint="eastAsia"/>
          <w:spacing w:val="7"/>
          <w:w w:val="95"/>
          <w:sz w:val="24"/>
          <w:szCs w:val="24"/>
          <w:lang w:val="en-US"/>
        </w:rPr>
        <w:t>可</w:t>
      </w:r>
      <w:r>
        <w:rPr>
          <w:rFonts w:hint="eastAsia"/>
          <w:spacing w:val="7"/>
          <w:w w:val="95"/>
          <w:sz w:val="24"/>
          <w:szCs w:val="24"/>
        </w:rPr>
        <w:t>用藏书</w:t>
      </w:r>
      <w:r>
        <w:rPr>
          <w:rFonts w:hint="eastAsia"/>
          <w:spacing w:val="7"/>
          <w:w w:val="95"/>
          <w:sz w:val="24"/>
          <w:szCs w:val="24"/>
          <w:lang w:val="en-US"/>
        </w:rPr>
        <w:t>卡兑换礼品。</w:t>
      </w:r>
    </w:p>
    <w:p w14:paraId="7A891693">
      <w:pPr>
        <w:pStyle w:val="4"/>
        <w:numPr>
          <w:ilvl w:val="0"/>
          <w:numId w:val="3"/>
        </w:numPr>
        <w:tabs>
          <w:tab w:val="left" w:pos="993"/>
        </w:tabs>
        <w:spacing w:before="0" w:line="440" w:lineRule="exact"/>
        <w:ind w:left="0" w:firstLine="638" w:firstLineChars="264"/>
        <w:jc w:val="both"/>
        <w:rPr>
          <w:rFonts w:hint="eastAsia"/>
          <w:spacing w:val="7"/>
          <w:w w:val="95"/>
          <w:sz w:val="24"/>
          <w:szCs w:val="24"/>
          <w:lang w:val="en-US"/>
        </w:rPr>
      </w:pPr>
      <w:r>
        <w:rPr>
          <w:rFonts w:hint="eastAsia"/>
          <w:spacing w:val="7"/>
          <w:w w:val="95"/>
          <w:sz w:val="24"/>
          <w:szCs w:val="24"/>
          <w:lang w:val="en-US"/>
        </w:rPr>
        <w:t>获得“读者阅读奖”的读者优先享有申请可知校园大使资格。</w:t>
      </w:r>
    </w:p>
    <w:p w14:paraId="0A238966">
      <w:pPr>
        <w:pStyle w:val="4"/>
        <w:numPr>
          <w:ilvl w:val="0"/>
          <w:numId w:val="2"/>
        </w:numPr>
        <w:tabs>
          <w:tab w:val="left" w:pos="993"/>
        </w:tabs>
        <w:spacing w:before="0" w:line="360" w:lineRule="auto"/>
        <w:ind w:left="0" w:firstLine="486" w:firstLineChars="200"/>
        <w:jc w:val="both"/>
        <w:rPr>
          <w:b/>
          <w:bCs/>
          <w:spacing w:val="7"/>
          <w:w w:val="95"/>
          <w:sz w:val="24"/>
          <w:szCs w:val="24"/>
        </w:rPr>
      </w:pPr>
      <w:r>
        <w:rPr>
          <w:rFonts w:hint="eastAsia"/>
          <w:b/>
          <w:bCs/>
          <w:spacing w:val="7"/>
          <w:w w:val="95"/>
          <w:sz w:val="24"/>
          <w:szCs w:val="24"/>
        </w:rPr>
        <w:t>“读者阅读奖”</w:t>
      </w:r>
      <w:r>
        <w:rPr>
          <w:rFonts w:hint="eastAsia"/>
          <w:b/>
          <w:bCs/>
          <w:spacing w:val="7"/>
          <w:w w:val="95"/>
          <w:sz w:val="24"/>
          <w:szCs w:val="24"/>
          <w:lang w:val="en-US"/>
        </w:rPr>
        <w:t>评选</w:t>
      </w:r>
      <w:r>
        <w:rPr>
          <w:rFonts w:hint="eastAsia"/>
          <w:b/>
          <w:bCs/>
          <w:spacing w:val="7"/>
          <w:w w:val="95"/>
          <w:sz w:val="24"/>
          <w:szCs w:val="24"/>
        </w:rPr>
        <w:t>规则</w:t>
      </w:r>
    </w:p>
    <w:p w14:paraId="6E647AA5">
      <w:pPr>
        <w:pStyle w:val="4"/>
        <w:tabs>
          <w:tab w:val="left" w:pos="993"/>
        </w:tabs>
        <w:spacing w:before="0" w:line="440" w:lineRule="exact"/>
        <w:ind w:left="0" w:firstLine="484" w:firstLineChars="200"/>
        <w:jc w:val="both"/>
        <w:rPr>
          <w:spacing w:val="7"/>
          <w:w w:val="95"/>
          <w:sz w:val="24"/>
          <w:szCs w:val="24"/>
        </w:rPr>
      </w:pPr>
      <w:r>
        <w:rPr>
          <w:rFonts w:hint="eastAsia"/>
          <w:spacing w:val="7"/>
          <w:w w:val="95"/>
          <w:sz w:val="24"/>
          <w:szCs w:val="24"/>
        </w:rPr>
        <w:t>（</w:t>
      </w:r>
      <w:r>
        <w:rPr>
          <w:rFonts w:hint="eastAsia"/>
          <w:spacing w:val="7"/>
          <w:w w:val="95"/>
          <w:sz w:val="24"/>
          <w:szCs w:val="24"/>
          <w:lang w:val="en-US"/>
        </w:rPr>
        <w:t>1</w:t>
      </w:r>
      <w:r>
        <w:rPr>
          <w:rFonts w:hint="eastAsia"/>
          <w:spacing w:val="7"/>
          <w:w w:val="95"/>
          <w:sz w:val="24"/>
          <w:szCs w:val="24"/>
        </w:rPr>
        <w:t>）根据读者集齐</w:t>
      </w:r>
      <w:r>
        <w:rPr>
          <w:spacing w:val="7"/>
          <w:w w:val="95"/>
          <w:sz w:val="24"/>
          <w:szCs w:val="24"/>
        </w:rPr>
        <w:t>藏书卡</w:t>
      </w:r>
      <w:r>
        <w:rPr>
          <w:rFonts w:hint="eastAsia"/>
          <w:spacing w:val="7"/>
          <w:w w:val="95"/>
          <w:sz w:val="24"/>
          <w:szCs w:val="24"/>
        </w:rPr>
        <w:t>的种数、张数及阅读量</w:t>
      </w:r>
      <w:r>
        <w:rPr>
          <w:rFonts w:hint="eastAsia"/>
          <w:spacing w:val="7"/>
          <w:w w:val="95"/>
          <w:sz w:val="24"/>
          <w:szCs w:val="24"/>
          <w:lang w:val="en-US"/>
        </w:rPr>
        <w:t>的次序</w:t>
      </w:r>
      <w:r>
        <w:rPr>
          <w:rFonts w:hint="eastAsia"/>
          <w:spacing w:val="7"/>
          <w:w w:val="95"/>
          <w:sz w:val="24"/>
          <w:szCs w:val="24"/>
        </w:rPr>
        <w:t>进行排名，</w:t>
      </w:r>
      <w:r>
        <w:rPr>
          <w:rFonts w:hint="eastAsia"/>
          <w:spacing w:val="7"/>
          <w:w w:val="95"/>
          <w:sz w:val="24"/>
          <w:szCs w:val="24"/>
          <w:lang w:val="en-US"/>
        </w:rPr>
        <w:t>评选出“读者阅读奖”名单</w:t>
      </w:r>
      <w:r>
        <w:rPr>
          <w:rFonts w:hint="eastAsia"/>
          <w:spacing w:val="7"/>
          <w:w w:val="95"/>
          <w:sz w:val="24"/>
          <w:szCs w:val="24"/>
        </w:rPr>
        <w:t>。</w:t>
      </w:r>
    </w:p>
    <w:p w14:paraId="04B20F64">
      <w:pPr>
        <w:pStyle w:val="4"/>
        <w:tabs>
          <w:tab w:val="left" w:pos="993"/>
        </w:tabs>
        <w:spacing w:before="0" w:line="440" w:lineRule="exact"/>
        <w:ind w:left="0" w:firstLine="484" w:firstLineChars="200"/>
        <w:jc w:val="both"/>
        <w:rPr>
          <w:spacing w:val="7"/>
          <w:w w:val="95"/>
          <w:sz w:val="24"/>
          <w:szCs w:val="24"/>
        </w:rPr>
      </w:pPr>
      <w:r>
        <w:rPr>
          <w:rFonts w:hint="eastAsia"/>
          <w:spacing w:val="7"/>
          <w:w w:val="95"/>
          <w:sz w:val="24"/>
          <w:szCs w:val="24"/>
        </w:rPr>
        <w:t>（</w:t>
      </w:r>
      <w:r>
        <w:rPr>
          <w:rFonts w:hint="eastAsia"/>
          <w:spacing w:val="7"/>
          <w:w w:val="95"/>
          <w:sz w:val="24"/>
          <w:szCs w:val="24"/>
          <w:lang w:val="en-US"/>
        </w:rPr>
        <w:t>2</w:t>
      </w:r>
      <w:r>
        <w:rPr>
          <w:rFonts w:hint="eastAsia"/>
          <w:spacing w:val="7"/>
          <w:w w:val="95"/>
          <w:sz w:val="24"/>
          <w:szCs w:val="24"/>
        </w:rPr>
        <w:t>）奖品设置：</w:t>
      </w:r>
    </w:p>
    <w:p w14:paraId="516DD47E">
      <w:pPr>
        <w:pStyle w:val="7"/>
        <w:widowControl/>
        <w:numPr>
          <w:ilvl w:val="0"/>
          <w:numId w:val="4"/>
        </w:numPr>
        <w:spacing w:line="440" w:lineRule="exact"/>
        <w:ind w:firstLineChars="0"/>
        <w:jc w:val="left"/>
        <w:rPr>
          <w:rFonts w:ascii="仿宋_GB2312" w:hAnsi="仿宋_GB2312" w:eastAsia="仿宋_GB2312" w:cs="仿宋_GB2312"/>
          <w:spacing w:val="7"/>
          <w:w w:val="95"/>
          <w:kern w:val="0"/>
          <w:sz w:val="24"/>
          <w:szCs w:val="24"/>
          <w:lang w:val="zh-CN" w:bidi="zh-CN"/>
        </w:rPr>
      </w:pPr>
      <w:r>
        <w:rPr>
          <w:rFonts w:hint="eastAsia" w:ascii="仿宋_GB2312" w:hAnsi="仿宋_GB2312" w:eastAsia="仿宋_GB2312" w:cs="仿宋_GB2312"/>
          <w:spacing w:val="7"/>
          <w:w w:val="95"/>
          <w:kern w:val="0"/>
          <w:sz w:val="24"/>
          <w:szCs w:val="24"/>
          <w:lang w:val="zh-CN" w:bidi="zh-CN"/>
        </w:rPr>
        <w:t>一等奖3</w:t>
      </w:r>
      <w:r>
        <w:rPr>
          <w:rFonts w:ascii="仿宋_GB2312" w:hAnsi="仿宋_GB2312" w:eastAsia="仿宋_GB2312" w:cs="仿宋_GB2312"/>
          <w:spacing w:val="7"/>
          <w:w w:val="95"/>
          <w:kern w:val="0"/>
          <w:sz w:val="24"/>
          <w:szCs w:val="24"/>
          <w:lang w:val="zh-CN" w:bidi="zh-CN"/>
        </w:rPr>
        <w:t>名</w:t>
      </w:r>
      <w:r>
        <w:rPr>
          <w:rFonts w:hint="eastAsia" w:ascii="仿宋_GB2312" w:hAnsi="仿宋_GB2312" w:eastAsia="仿宋_GB2312" w:cs="仿宋_GB2312"/>
          <w:spacing w:val="7"/>
          <w:w w:val="95"/>
          <w:kern w:val="0"/>
          <w:sz w:val="24"/>
          <w:szCs w:val="24"/>
          <w:lang w:val="zh-CN" w:bidi="zh-CN"/>
        </w:rPr>
        <w:t>，每</w:t>
      </w:r>
      <w:r>
        <w:rPr>
          <w:rFonts w:ascii="仿宋_GB2312" w:hAnsi="仿宋_GB2312" w:eastAsia="仿宋_GB2312" w:cs="仿宋_GB2312"/>
          <w:spacing w:val="7"/>
          <w:w w:val="95"/>
          <w:kern w:val="0"/>
          <w:sz w:val="24"/>
          <w:szCs w:val="24"/>
          <w:lang w:val="zh-CN" w:bidi="zh-CN"/>
        </w:rPr>
        <w:t>名奖励</w:t>
      </w:r>
      <w:r>
        <w:rPr>
          <w:rFonts w:hint="eastAsia" w:ascii="仿宋_GB2312" w:hAnsi="仿宋_GB2312" w:eastAsia="仿宋_GB2312" w:cs="仿宋_GB2312"/>
          <w:spacing w:val="7"/>
          <w:w w:val="95"/>
          <w:kern w:val="0"/>
          <w:sz w:val="24"/>
          <w:szCs w:val="24"/>
          <w:lang w:val="zh-CN" w:bidi="zh-CN"/>
        </w:rPr>
        <w:t>价值3000元的可知墨水屏。</w:t>
      </w:r>
    </w:p>
    <w:p w14:paraId="0100E7FA">
      <w:pPr>
        <w:pStyle w:val="7"/>
        <w:widowControl/>
        <w:numPr>
          <w:ilvl w:val="0"/>
          <w:numId w:val="4"/>
        </w:numPr>
        <w:spacing w:line="440" w:lineRule="exact"/>
        <w:ind w:firstLineChars="0"/>
        <w:jc w:val="left"/>
        <w:rPr>
          <w:rFonts w:ascii="仿宋_GB2312" w:hAnsi="仿宋_GB2312" w:eastAsia="仿宋_GB2312" w:cs="仿宋_GB2312"/>
          <w:spacing w:val="7"/>
          <w:w w:val="95"/>
          <w:kern w:val="0"/>
          <w:sz w:val="24"/>
          <w:szCs w:val="24"/>
          <w:lang w:val="zh-CN" w:bidi="zh-CN"/>
        </w:rPr>
      </w:pPr>
      <w:r>
        <w:rPr>
          <w:rFonts w:ascii="仿宋_GB2312" w:hAnsi="仿宋_GB2312" w:eastAsia="仿宋_GB2312" w:cs="仿宋_GB2312"/>
          <w:spacing w:val="7"/>
          <w:w w:val="95"/>
          <w:kern w:val="0"/>
          <w:sz w:val="24"/>
          <w:szCs w:val="24"/>
          <w:lang w:val="zh-CN" w:bidi="zh-CN"/>
        </w:rPr>
        <w:t>二等奖</w:t>
      </w:r>
      <w:r>
        <w:rPr>
          <w:rFonts w:hint="eastAsia" w:ascii="仿宋_GB2312" w:hAnsi="仿宋_GB2312" w:eastAsia="仿宋_GB2312" w:cs="仿宋_GB2312"/>
          <w:spacing w:val="7"/>
          <w:w w:val="95"/>
          <w:kern w:val="0"/>
          <w:sz w:val="24"/>
          <w:szCs w:val="24"/>
          <w:lang w:val="zh-CN" w:bidi="zh-CN"/>
        </w:rPr>
        <w:t>50</w:t>
      </w:r>
      <w:r>
        <w:rPr>
          <w:rFonts w:ascii="仿宋_GB2312" w:hAnsi="仿宋_GB2312" w:eastAsia="仿宋_GB2312" w:cs="仿宋_GB2312"/>
          <w:spacing w:val="7"/>
          <w:w w:val="95"/>
          <w:kern w:val="0"/>
          <w:sz w:val="24"/>
          <w:szCs w:val="24"/>
          <w:lang w:val="zh-CN" w:bidi="zh-CN"/>
        </w:rPr>
        <w:t>名</w:t>
      </w:r>
      <w:r>
        <w:rPr>
          <w:rFonts w:hint="eastAsia" w:ascii="仿宋_GB2312" w:hAnsi="仿宋_GB2312" w:eastAsia="仿宋_GB2312" w:cs="仿宋_GB2312"/>
          <w:spacing w:val="7"/>
          <w:w w:val="95"/>
          <w:kern w:val="0"/>
          <w:sz w:val="24"/>
          <w:szCs w:val="24"/>
          <w:lang w:val="zh-CN" w:bidi="zh-CN"/>
        </w:rPr>
        <w:t>，每</w:t>
      </w:r>
      <w:r>
        <w:rPr>
          <w:rFonts w:ascii="仿宋_GB2312" w:hAnsi="仿宋_GB2312" w:eastAsia="仿宋_GB2312" w:cs="仿宋_GB2312"/>
          <w:spacing w:val="7"/>
          <w:w w:val="95"/>
          <w:kern w:val="0"/>
          <w:sz w:val="24"/>
          <w:szCs w:val="24"/>
          <w:lang w:val="zh-CN" w:bidi="zh-CN"/>
        </w:rPr>
        <w:t>名奖励</w:t>
      </w:r>
      <w:r>
        <w:rPr>
          <w:rFonts w:hint="eastAsia" w:ascii="仿宋_GB2312" w:hAnsi="仿宋_GB2312" w:eastAsia="仿宋_GB2312" w:cs="仿宋_GB2312"/>
          <w:spacing w:val="7"/>
          <w:w w:val="95"/>
          <w:kern w:val="0"/>
          <w:sz w:val="24"/>
          <w:szCs w:val="24"/>
          <w:lang w:val="zh-CN" w:bidi="zh-CN"/>
        </w:rPr>
        <w:t>150元的京东E卡。</w:t>
      </w:r>
    </w:p>
    <w:p w14:paraId="5889ECB1">
      <w:pPr>
        <w:pStyle w:val="7"/>
        <w:widowControl/>
        <w:numPr>
          <w:ilvl w:val="0"/>
          <w:numId w:val="4"/>
        </w:numPr>
        <w:spacing w:line="440" w:lineRule="exact"/>
        <w:ind w:firstLineChars="0"/>
        <w:jc w:val="left"/>
        <w:rPr>
          <w:rFonts w:ascii="仿宋_GB2312" w:hAnsi="仿宋_GB2312" w:eastAsia="仿宋_GB2312" w:cs="仿宋_GB2312"/>
          <w:spacing w:val="7"/>
          <w:w w:val="95"/>
          <w:kern w:val="0"/>
          <w:sz w:val="24"/>
          <w:szCs w:val="24"/>
          <w:lang w:val="zh-CN" w:bidi="zh-CN"/>
        </w:rPr>
      </w:pPr>
      <w:r>
        <w:rPr>
          <w:rFonts w:hint="eastAsia" w:ascii="仿宋_GB2312" w:hAnsi="仿宋_GB2312" w:eastAsia="仿宋_GB2312" w:cs="仿宋_GB2312"/>
          <w:spacing w:val="7"/>
          <w:w w:val="95"/>
          <w:kern w:val="0"/>
          <w:sz w:val="24"/>
          <w:szCs w:val="24"/>
          <w:lang w:val="zh-CN" w:bidi="zh-CN"/>
        </w:rPr>
        <w:t>三等奖100名，每名</w:t>
      </w:r>
      <w:r>
        <w:rPr>
          <w:rFonts w:ascii="仿宋_GB2312" w:hAnsi="仿宋_GB2312" w:eastAsia="仿宋_GB2312" w:cs="仿宋_GB2312"/>
          <w:spacing w:val="7"/>
          <w:w w:val="95"/>
          <w:kern w:val="0"/>
          <w:sz w:val="24"/>
          <w:szCs w:val="24"/>
          <w:lang w:val="zh-CN" w:bidi="zh-CN"/>
        </w:rPr>
        <w:t>奖励</w:t>
      </w:r>
      <w:r>
        <w:rPr>
          <w:rFonts w:hint="eastAsia" w:ascii="仿宋_GB2312" w:hAnsi="仿宋_GB2312" w:eastAsia="仿宋_GB2312" w:cs="仿宋_GB2312"/>
          <w:spacing w:val="7"/>
          <w:w w:val="95"/>
          <w:kern w:val="0"/>
          <w:sz w:val="24"/>
          <w:szCs w:val="24"/>
          <w:lang w:val="zh-CN" w:bidi="zh-CN"/>
        </w:rPr>
        <w:t>100元的京东E卡。</w:t>
      </w:r>
    </w:p>
    <w:p w14:paraId="580B6B1C">
      <w:pPr>
        <w:pStyle w:val="7"/>
        <w:widowControl/>
        <w:numPr>
          <w:ilvl w:val="0"/>
          <w:numId w:val="4"/>
        </w:numPr>
        <w:spacing w:line="440" w:lineRule="exact"/>
        <w:ind w:firstLineChars="0"/>
        <w:jc w:val="left"/>
        <w:rPr>
          <w:rFonts w:ascii="仿宋_GB2312" w:hAnsi="仿宋_GB2312" w:eastAsia="仿宋_GB2312" w:cs="仿宋_GB2312"/>
          <w:spacing w:val="7"/>
          <w:w w:val="95"/>
          <w:kern w:val="0"/>
          <w:sz w:val="24"/>
          <w:szCs w:val="24"/>
          <w:lang w:val="zh-CN" w:bidi="zh-CN"/>
        </w:rPr>
      </w:pPr>
      <w:r>
        <w:rPr>
          <w:rFonts w:hint="eastAsia" w:ascii="仿宋_GB2312" w:hAnsi="仿宋_GB2312" w:eastAsia="仿宋_GB2312" w:cs="仿宋_GB2312"/>
          <w:spacing w:val="7"/>
          <w:w w:val="95"/>
          <w:kern w:val="0"/>
          <w:sz w:val="24"/>
          <w:szCs w:val="24"/>
          <w:lang w:val="zh-CN" w:bidi="zh-CN"/>
        </w:rPr>
        <w:t>纪念奖200名，每名</w:t>
      </w:r>
      <w:r>
        <w:rPr>
          <w:rFonts w:ascii="仿宋_GB2312" w:hAnsi="仿宋_GB2312" w:eastAsia="仿宋_GB2312" w:cs="仿宋_GB2312"/>
          <w:spacing w:val="7"/>
          <w:w w:val="95"/>
          <w:kern w:val="0"/>
          <w:sz w:val="24"/>
          <w:szCs w:val="24"/>
          <w:lang w:val="zh-CN" w:bidi="zh-CN"/>
        </w:rPr>
        <w:t>奖励</w:t>
      </w:r>
      <w:r>
        <w:rPr>
          <w:rFonts w:hint="eastAsia" w:ascii="仿宋_GB2312" w:hAnsi="仿宋_GB2312" w:eastAsia="仿宋_GB2312" w:cs="仿宋_GB2312"/>
          <w:spacing w:val="7"/>
          <w:w w:val="95"/>
          <w:kern w:val="0"/>
          <w:sz w:val="24"/>
          <w:szCs w:val="24"/>
          <w:lang w:val="zh-CN" w:bidi="zh-CN"/>
        </w:rPr>
        <w:t>30元的京东E卡。</w:t>
      </w:r>
    </w:p>
    <w:p w14:paraId="5B985C3A">
      <w:pPr>
        <w:pStyle w:val="4"/>
        <w:numPr>
          <w:ilvl w:val="0"/>
          <w:numId w:val="2"/>
        </w:numPr>
        <w:tabs>
          <w:tab w:val="left" w:pos="993"/>
        </w:tabs>
        <w:spacing w:before="0" w:line="440" w:lineRule="exact"/>
        <w:ind w:left="0" w:firstLine="486" w:firstLineChars="200"/>
        <w:jc w:val="both"/>
        <w:rPr>
          <w:b/>
          <w:bCs/>
          <w:spacing w:val="7"/>
          <w:w w:val="95"/>
          <w:sz w:val="24"/>
          <w:szCs w:val="24"/>
        </w:rPr>
      </w:pPr>
      <w:r>
        <w:rPr>
          <w:rFonts w:hint="eastAsia"/>
          <w:b/>
          <w:bCs/>
          <w:spacing w:val="7"/>
          <w:w w:val="95"/>
          <w:sz w:val="24"/>
          <w:szCs w:val="24"/>
        </w:rPr>
        <w:t>“</w:t>
      </w:r>
      <w:r>
        <w:rPr>
          <w:rFonts w:hint="eastAsia"/>
          <w:b/>
          <w:bCs/>
          <w:spacing w:val="7"/>
          <w:w w:val="95"/>
          <w:sz w:val="24"/>
          <w:szCs w:val="24"/>
          <w:lang w:val="en-US"/>
        </w:rPr>
        <w:t>优秀</w:t>
      </w:r>
      <w:r>
        <w:rPr>
          <w:rFonts w:hint="eastAsia"/>
          <w:b/>
          <w:bCs/>
          <w:spacing w:val="7"/>
          <w:w w:val="95"/>
          <w:sz w:val="24"/>
          <w:szCs w:val="24"/>
        </w:rPr>
        <w:t>组织奖”</w:t>
      </w:r>
      <w:r>
        <w:rPr>
          <w:rFonts w:hint="eastAsia"/>
          <w:b/>
          <w:bCs/>
          <w:spacing w:val="7"/>
          <w:w w:val="95"/>
          <w:sz w:val="24"/>
          <w:szCs w:val="24"/>
          <w:lang w:val="en-US"/>
        </w:rPr>
        <w:t>评选</w:t>
      </w:r>
      <w:r>
        <w:rPr>
          <w:rFonts w:hint="eastAsia"/>
          <w:b/>
          <w:bCs/>
          <w:spacing w:val="7"/>
          <w:w w:val="95"/>
          <w:sz w:val="24"/>
          <w:szCs w:val="24"/>
        </w:rPr>
        <w:t>规则</w:t>
      </w:r>
    </w:p>
    <w:p w14:paraId="03714BE4">
      <w:pPr>
        <w:pStyle w:val="4"/>
        <w:spacing w:before="0" w:line="440" w:lineRule="exact"/>
        <w:ind w:left="0" w:firstLine="484" w:firstLineChars="200"/>
        <w:jc w:val="both"/>
        <w:rPr>
          <w:rFonts w:hint="eastAsia"/>
          <w:spacing w:val="7"/>
          <w:w w:val="95"/>
          <w:sz w:val="24"/>
          <w:szCs w:val="24"/>
          <w:lang w:val="en-US"/>
        </w:rPr>
      </w:pPr>
      <w:r>
        <w:rPr>
          <w:rFonts w:hint="eastAsia"/>
          <w:spacing w:val="7"/>
          <w:w w:val="95"/>
          <w:sz w:val="24"/>
          <w:szCs w:val="24"/>
        </w:rPr>
        <w:t>面向高校图书馆设置</w:t>
      </w:r>
      <w:r>
        <w:rPr>
          <w:rFonts w:hint="eastAsia"/>
          <w:spacing w:val="7"/>
          <w:w w:val="95"/>
          <w:sz w:val="24"/>
          <w:szCs w:val="24"/>
          <w:lang w:val="en-US"/>
        </w:rPr>
        <w:t>优秀</w:t>
      </w:r>
      <w:r>
        <w:rPr>
          <w:rFonts w:hint="eastAsia"/>
          <w:spacing w:val="7"/>
          <w:w w:val="95"/>
          <w:sz w:val="24"/>
          <w:szCs w:val="24"/>
        </w:rPr>
        <w:t>组织奖10名，以所在机构读者阅读、荐购、分享等数据综合排名为评比依据，</w:t>
      </w:r>
      <w:r>
        <w:rPr>
          <w:rFonts w:hint="eastAsia"/>
          <w:spacing w:val="7"/>
          <w:w w:val="95"/>
          <w:sz w:val="24"/>
          <w:szCs w:val="24"/>
          <w:lang w:val="en-US"/>
        </w:rPr>
        <w:t>颁发第四届可知数字阅读活动“优秀</w:t>
      </w:r>
      <w:r>
        <w:rPr>
          <w:rFonts w:hint="eastAsia"/>
          <w:spacing w:val="7"/>
          <w:w w:val="95"/>
          <w:sz w:val="24"/>
          <w:szCs w:val="24"/>
        </w:rPr>
        <w:t>组</w:t>
      </w:r>
      <w:r>
        <w:rPr>
          <w:rFonts w:hint="eastAsia"/>
          <w:spacing w:val="7"/>
          <w:w w:val="95"/>
          <w:sz w:val="24"/>
          <w:szCs w:val="24"/>
          <w:lang w:val="en-US"/>
        </w:rPr>
        <w:t>织奖”荣誉证书。</w:t>
      </w:r>
    </w:p>
    <w:p w14:paraId="3199F557">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bidi="zh-CN"/>
        </w:rPr>
        <w:t>七</w:t>
      </w:r>
      <w:r>
        <w:rPr>
          <w:rFonts w:hint="eastAsia" w:ascii="黑体" w:hAnsi="仿宋_GB2312" w:eastAsia="黑体" w:cs="仿宋_GB2312"/>
          <w:kern w:val="0"/>
          <w:sz w:val="28"/>
          <w:szCs w:val="28"/>
          <w:lang w:val="zh-CN" w:bidi="zh-CN"/>
        </w:rPr>
        <w:t>、活动亮点</w:t>
      </w:r>
    </w:p>
    <w:p w14:paraId="0008FAC6">
      <w:pPr>
        <w:pStyle w:val="4"/>
        <w:numPr>
          <w:ilvl w:val="0"/>
          <w:numId w:val="5"/>
        </w:numPr>
        <w:tabs>
          <w:tab w:val="left" w:pos="993"/>
        </w:tabs>
        <w:spacing w:before="0" w:line="360" w:lineRule="auto"/>
        <w:ind w:left="0" w:firstLine="484" w:firstLineChars="200"/>
        <w:jc w:val="both"/>
        <w:rPr>
          <w:spacing w:val="7"/>
          <w:w w:val="95"/>
          <w:sz w:val="24"/>
          <w:szCs w:val="24"/>
        </w:rPr>
      </w:pPr>
      <w:r>
        <w:rPr>
          <w:rFonts w:hint="eastAsia"/>
          <w:spacing w:val="7"/>
          <w:w w:val="95"/>
          <w:sz w:val="24"/>
          <w:szCs w:val="24"/>
          <w:lang w:val="en-US"/>
        </w:rPr>
        <w:t>本次活动由中国音像与数字出版协会出版融合工作委员会指导，出版融合与知识服务论坛主办，</w:t>
      </w:r>
      <w:r>
        <w:rPr>
          <w:rFonts w:hint="eastAsia"/>
          <w:spacing w:val="7"/>
          <w:w w:val="95"/>
          <w:sz w:val="24"/>
          <w:szCs w:val="24"/>
        </w:rPr>
        <w:t>山东省数字融合版权交易中心、山东出版数字融合产业研究院、</w:t>
      </w:r>
      <w:r>
        <w:rPr>
          <w:rFonts w:hint="eastAsia"/>
          <w:spacing w:val="7"/>
          <w:w w:val="95"/>
          <w:sz w:val="24"/>
          <w:szCs w:val="24"/>
          <w:lang w:val="en-US"/>
        </w:rPr>
        <w:t>北京万物可知技术有限公司、北京知传链科技有限公司与16家知名出版机构</w:t>
      </w:r>
      <w:r>
        <w:rPr>
          <w:rFonts w:hint="eastAsia"/>
          <w:spacing w:val="7"/>
          <w:w w:val="95"/>
          <w:sz w:val="24"/>
          <w:szCs w:val="24"/>
        </w:rPr>
        <w:t>联合承办。</w:t>
      </w:r>
    </w:p>
    <w:p w14:paraId="6AD9E86C">
      <w:pPr>
        <w:pStyle w:val="4"/>
        <w:numPr>
          <w:ilvl w:val="0"/>
          <w:numId w:val="5"/>
        </w:numPr>
        <w:tabs>
          <w:tab w:val="left" w:pos="993"/>
        </w:tabs>
        <w:spacing w:before="0" w:line="360" w:lineRule="auto"/>
        <w:ind w:left="0" w:firstLine="484" w:firstLineChars="200"/>
        <w:jc w:val="both"/>
        <w:rPr>
          <w:spacing w:val="7"/>
          <w:w w:val="95"/>
          <w:sz w:val="24"/>
          <w:szCs w:val="24"/>
        </w:rPr>
      </w:pPr>
      <w:r>
        <w:rPr>
          <w:rFonts w:hint="eastAsia"/>
          <w:spacing w:val="7"/>
          <w:w w:val="95"/>
          <w:sz w:val="24"/>
          <w:szCs w:val="24"/>
          <w:lang w:val="en-US"/>
        </w:rPr>
        <w:t>本次活动设有自主阅读与主题阅读形式，</w:t>
      </w:r>
      <w:r>
        <w:rPr>
          <w:rFonts w:hint="eastAsia"/>
          <w:spacing w:val="7"/>
          <w:w w:val="95"/>
          <w:sz w:val="24"/>
          <w:szCs w:val="24"/>
        </w:rPr>
        <w:t>结合社会热点推出</w:t>
      </w:r>
      <w:r>
        <w:rPr>
          <w:rFonts w:hint="eastAsia"/>
          <w:spacing w:val="7"/>
          <w:w w:val="95"/>
          <w:sz w:val="24"/>
          <w:szCs w:val="24"/>
          <w:lang w:val="en-US"/>
        </w:rPr>
        <w:t>思政学习、DeepSeek(人工智能)、文化自信、自我提升四个</w:t>
      </w:r>
      <w:r>
        <w:rPr>
          <w:rFonts w:hint="eastAsia"/>
          <w:spacing w:val="7"/>
          <w:w w:val="95"/>
          <w:sz w:val="24"/>
          <w:szCs w:val="24"/>
        </w:rPr>
        <w:t>主题阅读</w:t>
      </w:r>
      <w:r>
        <w:rPr>
          <w:rFonts w:hint="eastAsia"/>
          <w:spacing w:val="7"/>
          <w:w w:val="95"/>
          <w:sz w:val="24"/>
          <w:szCs w:val="24"/>
          <w:lang w:val="en-US"/>
        </w:rPr>
        <w:t>活动，</w:t>
      </w:r>
      <w:r>
        <w:rPr>
          <w:rFonts w:hint="eastAsia"/>
          <w:spacing w:val="7"/>
          <w:w w:val="95"/>
          <w:sz w:val="24"/>
          <w:szCs w:val="24"/>
        </w:rPr>
        <w:t>引导</w:t>
      </w:r>
      <w:r>
        <w:rPr>
          <w:rFonts w:hint="eastAsia"/>
          <w:spacing w:val="7"/>
          <w:w w:val="95"/>
          <w:sz w:val="24"/>
          <w:szCs w:val="24"/>
          <w:lang w:val="en-US"/>
        </w:rPr>
        <w:t>读者</w:t>
      </w:r>
      <w:r>
        <w:rPr>
          <w:rFonts w:hint="eastAsia"/>
          <w:spacing w:val="7"/>
          <w:w w:val="95"/>
          <w:sz w:val="24"/>
          <w:szCs w:val="24"/>
        </w:rPr>
        <w:t>深度阅读。</w:t>
      </w:r>
    </w:p>
    <w:p w14:paraId="54AF849F">
      <w:pPr>
        <w:pStyle w:val="4"/>
        <w:numPr>
          <w:ilvl w:val="0"/>
          <w:numId w:val="5"/>
        </w:numPr>
        <w:tabs>
          <w:tab w:val="left" w:pos="993"/>
        </w:tabs>
        <w:spacing w:before="0" w:line="360" w:lineRule="auto"/>
        <w:ind w:left="0" w:firstLine="484" w:firstLineChars="200"/>
        <w:jc w:val="both"/>
        <w:rPr>
          <w:rFonts w:hint="eastAsia"/>
          <w:spacing w:val="7"/>
          <w:w w:val="95"/>
          <w:sz w:val="24"/>
          <w:szCs w:val="24"/>
          <w:lang w:val="en-US"/>
        </w:rPr>
      </w:pPr>
      <w:r>
        <w:rPr>
          <w:rFonts w:hint="eastAsia"/>
          <w:spacing w:val="7"/>
          <w:w w:val="95"/>
          <w:sz w:val="24"/>
          <w:szCs w:val="24"/>
          <w:lang w:val="en-US"/>
        </w:rPr>
        <w:t>本次活动期间向每个参与用户赠送</w:t>
      </w:r>
      <w:r>
        <w:rPr>
          <w:rFonts w:hint="eastAsia"/>
          <w:spacing w:val="7"/>
          <w:w w:val="95"/>
          <w:sz w:val="24"/>
          <w:szCs w:val="24"/>
        </w:rPr>
        <w:t>价值2</w:t>
      </w:r>
      <w:r>
        <w:rPr>
          <w:rFonts w:hint="eastAsia"/>
          <w:spacing w:val="7"/>
          <w:w w:val="95"/>
          <w:sz w:val="24"/>
          <w:szCs w:val="24"/>
          <w:lang w:val="en-US"/>
        </w:rPr>
        <w:t>00元的</w:t>
      </w:r>
      <w:r>
        <w:rPr>
          <w:rFonts w:hint="eastAsia"/>
          <w:spacing w:val="7"/>
          <w:w w:val="95"/>
          <w:sz w:val="24"/>
          <w:szCs w:val="24"/>
        </w:rPr>
        <w:t>确权存证额度。确权存证服务由数字融合版权交易平台知识资源版权服务中心提供，每个作品可实现区块链</w:t>
      </w:r>
      <w:r>
        <w:rPr>
          <w:rFonts w:hint="eastAsia"/>
          <w:spacing w:val="7"/>
          <w:w w:val="95"/>
          <w:sz w:val="24"/>
          <w:szCs w:val="24"/>
          <w:lang w:val="en-US"/>
        </w:rPr>
        <w:t>版权</w:t>
      </w:r>
      <w:r>
        <w:rPr>
          <w:rFonts w:hint="eastAsia"/>
          <w:spacing w:val="7"/>
          <w:w w:val="95"/>
          <w:sz w:val="24"/>
          <w:szCs w:val="24"/>
        </w:rPr>
        <w:t>存证证书+版权登记证书“双证护航”，有效证明作品的权利归属。</w:t>
      </w:r>
    </w:p>
    <w:p w14:paraId="73C56DC9">
      <w:pPr>
        <w:pStyle w:val="4"/>
        <w:numPr>
          <w:ilvl w:val="0"/>
          <w:numId w:val="5"/>
        </w:numPr>
        <w:tabs>
          <w:tab w:val="left" w:pos="993"/>
        </w:tabs>
        <w:spacing w:before="0" w:line="360" w:lineRule="auto"/>
        <w:ind w:left="0" w:firstLine="484" w:firstLineChars="200"/>
        <w:jc w:val="both"/>
        <w:rPr>
          <w:spacing w:val="7"/>
          <w:w w:val="95"/>
          <w:sz w:val="24"/>
          <w:szCs w:val="24"/>
          <w:lang w:val="en-US"/>
        </w:rPr>
      </w:pPr>
      <w:r>
        <w:rPr>
          <w:rFonts w:hint="eastAsia"/>
          <w:spacing w:val="7"/>
          <w:w w:val="95"/>
          <w:sz w:val="24"/>
          <w:szCs w:val="24"/>
          <w:lang w:val="en-US"/>
        </w:rPr>
        <w:t>利用区块链技术发行藏书卡，每张藏书卡皆具有较高的纪念意义和收藏价值；获得藏书卡的读者根据活动规则有机会获得“读者阅读奖”、兑换礼品及申请可知校园大使。</w:t>
      </w:r>
    </w:p>
    <w:p w14:paraId="4EB43E50">
      <w:pPr>
        <w:pStyle w:val="4"/>
        <w:numPr>
          <w:ilvl w:val="0"/>
          <w:numId w:val="5"/>
        </w:numPr>
        <w:tabs>
          <w:tab w:val="left" w:pos="993"/>
        </w:tabs>
        <w:spacing w:before="0" w:line="360" w:lineRule="auto"/>
        <w:ind w:left="0" w:firstLine="484" w:firstLineChars="200"/>
        <w:jc w:val="both"/>
        <w:rPr>
          <w:spacing w:val="7"/>
          <w:w w:val="95"/>
          <w:sz w:val="24"/>
          <w:szCs w:val="24"/>
          <w:lang w:val="en-US"/>
        </w:rPr>
      </w:pPr>
      <w:r>
        <w:rPr>
          <w:rFonts w:hint="eastAsia"/>
          <w:spacing w:val="7"/>
          <w:w w:val="95"/>
          <w:sz w:val="24"/>
          <w:szCs w:val="24"/>
          <w:lang w:val="en-US"/>
        </w:rPr>
        <w:t>本次活动向表现突出的</w:t>
      </w:r>
      <w:r>
        <w:rPr>
          <w:rFonts w:hint="eastAsia"/>
          <w:spacing w:val="7"/>
          <w:w w:val="95"/>
          <w:sz w:val="24"/>
          <w:szCs w:val="24"/>
        </w:rPr>
        <w:t>高校图书馆</w:t>
      </w:r>
      <w:r>
        <w:rPr>
          <w:rFonts w:hint="eastAsia"/>
          <w:spacing w:val="7"/>
          <w:w w:val="95"/>
          <w:sz w:val="24"/>
          <w:szCs w:val="24"/>
          <w:lang w:val="en-US"/>
        </w:rPr>
        <w:t>颁发“优秀组织奖”。</w:t>
      </w:r>
    </w:p>
    <w:p w14:paraId="2FD7C842">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bidi="zh-CN"/>
        </w:rPr>
        <w:t>八</w:t>
      </w:r>
      <w:r>
        <w:rPr>
          <w:rFonts w:hint="eastAsia" w:ascii="黑体" w:hAnsi="仿宋_GB2312" w:eastAsia="黑体" w:cs="仿宋_GB2312"/>
          <w:kern w:val="0"/>
          <w:sz w:val="28"/>
          <w:szCs w:val="28"/>
          <w:lang w:val="zh-CN" w:bidi="zh-CN"/>
        </w:rPr>
        <w:t>、参与方式</w:t>
      </w:r>
    </w:p>
    <w:p w14:paraId="77FD46F0">
      <w:pPr>
        <w:pStyle w:val="4"/>
        <w:numPr>
          <w:ilvl w:val="0"/>
          <w:numId w:val="6"/>
        </w:numPr>
        <w:tabs>
          <w:tab w:val="left" w:pos="993"/>
        </w:tabs>
        <w:spacing w:before="0" w:line="440" w:lineRule="exact"/>
        <w:ind w:left="0" w:firstLine="484" w:firstLineChars="200"/>
        <w:jc w:val="both"/>
        <w:rPr>
          <w:spacing w:val="7"/>
          <w:w w:val="95"/>
          <w:sz w:val="24"/>
          <w:szCs w:val="24"/>
        </w:rPr>
      </w:pPr>
      <w:r>
        <w:rPr>
          <w:rFonts w:hint="eastAsia"/>
          <w:spacing w:val="7"/>
          <w:w w:val="95"/>
          <w:sz w:val="24"/>
          <w:szCs w:val="24"/>
        </w:rPr>
        <w:t>高校图书馆：在图书馆自媒体平台发布活动内容及推荐书单，组织本校读者参与活动；组织召开读书月推广活动。</w:t>
      </w:r>
    </w:p>
    <w:p w14:paraId="4AE7EE9F">
      <w:pPr>
        <w:pStyle w:val="4"/>
        <w:numPr>
          <w:ilvl w:val="0"/>
          <w:numId w:val="6"/>
        </w:numPr>
        <w:tabs>
          <w:tab w:val="left" w:pos="993"/>
        </w:tabs>
        <w:spacing w:before="0" w:line="440" w:lineRule="exact"/>
        <w:ind w:left="0" w:firstLine="484" w:firstLineChars="200"/>
        <w:jc w:val="both"/>
        <w:rPr>
          <w:spacing w:val="7"/>
          <w:w w:val="95"/>
          <w:sz w:val="24"/>
          <w:szCs w:val="24"/>
        </w:rPr>
      </w:pPr>
      <w:r>
        <w:rPr>
          <w:rFonts w:hint="eastAsia"/>
          <w:spacing w:val="7"/>
          <w:w w:val="95"/>
          <w:sz w:val="24"/>
          <w:szCs w:val="24"/>
        </w:rPr>
        <w:t>读者：已通过机构认证的读者均可参加。</w:t>
      </w:r>
    </w:p>
    <w:p w14:paraId="22550E06">
      <w:pPr>
        <w:widowControl/>
        <w:spacing w:line="360" w:lineRule="auto"/>
        <w:ind w:left="630"/>
        <w:jc w:val="left"/>
        <w:rPr>
          <w:rFonts w:hint="eastAsia" w:ascii="黑体" w:hAnsi="仿宋_GB2312" w:eastAsia="黑体" w:cs="仿宋_GB2312"/>
          <w:kern w:val="0"/>
          <w:sz w:val="28"/>
          <w:szCs w:val="28"/>
          <w:lang w:val="zh-CN" w:bidi="zh-CN"/>
        </w:rPr>
      </w:pPr>
      <w:r>
        <w:rPr>
          <w:rFonts w:hint="eastAsia" w:ascii="黑体" w:hAnsi="仿宋_GB2312" w:eastAsia="黑体" w:cs="仿宋_GB2312"/>
          <w:kern w:val="0"/>
          <w:sz w:val="28"/>
          <w:szCs w:val="28"/>
          <w:lang w:bidi="zh-CN"/>
        </w:rPr>
        <w:t>九</w:t>
      </w:r>
      <w:r>
        <w:rPr>
          <w:rFonts w:hint="eastAsia" w:ascii="黑体" w:hAnsi="仿宋_GB2312" w:eastAsia="黑体" w:cs="仿宋_GB2312"/>
          <w:kern w:val="0"/>
          <w:sz w:val="28"/>
          <w:szCs w:val="28"/>
          <w:lang w:val="zh-CN" w:bidi="zh-CN"/>
        </w:rPr>
        <w:t>、活动入口</w:t>
      </w:r>
    </w:p>
    <w:p w14:paraId="5243F27C">
      <w:pPr>
        <w:pStyle w:val="4"/>
        <w:spacing w:before="0" w:line="440" w:lineRule="exact"/>
        <w:ind w:left="0" w:firstLine="484" w:firstLineChars="200"/>
        <w:jc w:val="both"/>
        <w:rPr>
          <w:rFonts w:hint="eastAsia"/>
          <w:spacing w:val="7"/>
          <w:w w:val="95"/>
          <w:sz w:val="24"/>
          <w:szCs w:val="24"/>
        </w:rPr>
      </w:pPr>
      <w:r>
        <w:rPr>
          <w:rFonts w:hint="eastAsia"/>
          <w:spacing w:val="7"/>
          <w:w w:val="95"/>
          <w:sz w:val="24"/>
          <w:szCs w:val="24"/>
        </w:rPr>
        <w:t>本次活动</w:t>
      </w:r>
      <w:r>
        <w:rPr>
          <w:rFonts w:hint="eastAsia"/>
          <w:spacing w:val="7"/>
          <w:w w:val="95"/>
          <w:sz w:val="24"/>
          <w:szCs w:val="24"/>
          <w:lang w:val="en-US" w:eastAsia="zh-CN"/>
        </w:rPr>
        <w:t>现已</w:t>
      </w:r>
      <w:r>
        <w:rPr>
          <w:rFonts w:hint="eastAsia"/>
          <w:spacing w:val="7"/>
          <w:w w:val="95"/>
          <w:sz w:val="24"/>
          <w:szCs w:val="24"/>
          <w:lang w:val="en-US"/>
        </w:rPr>
        <w:t>准时开启，读者可通过</w:t>
      </w:r>
      <w:r>
        <w:rPr>
          <w:rFonts w:hint="eastAsia"/>
          <w:spacing w:val="7"/>
          <w:w w:val="95"/>
          <w:sz w:val="24"/>
          <w:szCs w:val="24"/>
        </w:rPr>
        <w:t>“可知平台”</w:t>
      </w:r>
      <w:r>
        <w:rPr>
          <w:rFonts w:hint="eastAsia"/>
          <w:spacing w:val="7"/>
          <w:w w:val="95"/>
          <w:sz w:val="24"/>
          <w:szCs w:val="24"/>
          <w:lang w:val="en-US"/>
        </w:rPr>
        <w:t>公众号</w:t>
      </w:r>
      <w:r>
        <w:rPr>
          <w:rFonts w:hint="eastAsia"/>
          <w:spacing w:val="7"/>
          <w:w w:val="95"/>
          <w:sz w:val="24"/>
          <w:szCs w:val="24"/>
        </w:rPr>
        <w:t>【阅读活动】、“可知平台”</w:t>
      </w:r>
      <w:r>
        <w:rPr>
          <w:rFonts w:hint="eastAsia"/>
          <w:spacing w:val="7"/>
          <w:w w:val="95"/>
          <w:sz w:val="24"/>
          <w:szCs w:val="24"/>
          <w:lang w:val="en-US"/>
        </w:rPr>
        <w:t>官网（www.keledge.com）、</w:t>
      </w:r>
      <w:r>
        <w:rPr>
          <w:rFonts w:hint="eastAsia"/>
          <w:spacing w:val="7"/>
          <w:w w:val="95"/>
          <w:sz w:val="24"/>
          <w:szCs w:val="24"/>
        </w:rPr>
        <w:t>“可知”H5 banner图、“可知”活动海报、活动推文二维码等多个入口</w:t>
      </w:r>
      <w:r>
        <w:rPr>
          <w:rFonts w:hint="eastAsia"/>
          <w:spacing w:val="7"/>
          <w:w w:val="95"/>
          <w:sz w:val="24"/>
          <w:szCs w:val="24"/>
          <w:lang w:val="en-US"/>
        </w:rPr>
        <w:t>参与</w:t>
      </w:r>
      <w:r>
        <w:rPr>
          <w:rFonts w:hint="eastAsia"/>
          <w:spacing w:val="7"/>
          <w:w w:val="95"/>
          <w:sz w:val="24"/>
          <w:szCs w:val="24"/>
        </w:rPr>
        <w:t>。</w:t>
      </w:r>
    </w:p>
    <w:p w14:paraId="537982D6">
      <w:pPr>
        <w:pStyle w:val="4"/>
        <w:spacing w:before="0" w:line="440" w:lineRule="exact"/>
        <w:ind w:left="0" w:firstLine="480" w:firstLineChars="200"/>
        <w:jc w:val="both"/>
        <w:rPr>
          <w:rFonts w:hint="eastAsia"/>
          <w:spacing w:val="7"/>
          <w:w w:val="95"/>
          <w:sz w:val="24"/>
          <w:szCs w:val="24"/>
        </w:rPr>
      </w:pPr>
      <w:r>
        <w:rPr>
          <w:sz w:val="24"/>
        </w:rPr>
        <w:drawing>
          <wp:anchor distT="0" distB="0" distL="114300" distR="114300" simplePos="0" relativeHeight="251659264" behindDoc="0" locked="0" layoutInCell="1" allowOverlap="1">
            <wp:simplePos x="0" y="0"/>
            <wp:positionH relativeFrom="column">
              <wp:posOffset>2204720</wp:posOffset>
            </wp:positionH>
            <wp:positionV relativeFrom="paragraph">
              <wp:posOffset>10795</wp:posOffset>
            </wp:positionV>
            <wp:extent cx="1506855" cy="1452245"/>
            <wp:effectExtent l="9525" t="9525" r="26670" b="24130"/>
            <wp:wrapNone/>
            <wp:docPr id="2" name="图片 2" descr="C:\Users\Administrator\Desktop\可知二维码\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可知二维码\公众号.jpg"/>
                    <pic:cNvPicPr>
                      <a:picLocks noChangeAspect="1"/>
                    </pic:cNvPicPr>
                  </pic:nvPicPr>
                  <pic:blipFill>
                    <a:blip r:embed="rId6"/>
                    <a:stretch>
                      <a:fillRect/>
                    </a:stretch>
                  </pic:blipFill>
                  <pic:spPr>
                    <a:xfrm>
                      <a:off x="0" y="0"/>
                      <a:ext cx="1506855" cy="1452245"/>
                    </a:xfrm>
                    <a:prstGeom prst="rect">
                      <a:avLst/>
                    </a:prstGeom>
                    <a:noFill/>
                    <a:ln w="9525" cap="flat" cmpd="sng">
                      <a:solidFill>
                        <a:srgbClr val="FFFFFF"/>
                      </a:solidFill>
                      <a:prstDash val="solid"/>
                      <a:miter/>
                      <a:headEnd type="none" w="med" len="med"/>
                      <a:tailEnd type="none" w="med" len="med"/>
                    </a:ln>
                  </pic:spPr>
                </pic:pic>
              </a:graphicData>
            </a:graphic>
          </wp:anchor>
        </w:drawing>
      </w:r>
    </w:p>
    <w:p w14:paraId="0A042B70">
      <w:pPr>
        <w:pStyle w:val="4"/>
        <w:spacing w:before="0" w:line="440" w:lineRule="exact"/>
        <w:ind w:left="0" w:firstLine="484" w:firstLineChars="200"/>
        <w:jc w:val="both"/>
        <w:rPr>
          <w:rFonts w:hint="eastAsia"/>
          <w:spacing w:val="7"/>
          <w:w w:val="95"/>
          <w:sz w:val="24"/>
          <w:szCs w:val="24"/>
        </w:rPr>
      </w:pPr>
    </w:p>
    <w:p w14:paraId="5147C5E2">
      <w:pPr>
        <w:pStyle w:val="4"/>
        <w:spacing w:before="0" w:line="440" w:lineRule="exact"/>
        <w:ind w:left="0" w:firstLine="484" w:firstLineChars="200"/>
        <w:jc w:val="both"/>
        <w:rPr>
          <w:rFonts w:hint="eastAsia"/>
          <w:spacing w:val="7"/>
          <w:w w:val="95"/>
          <w:sz w:val="24"/>
          <w:szCs w:val="24"/>
        </w:rPr>
      </w:pPr>
    </w:p>
    <w:p w14:paraId="0DF494E3">
      <w:pPr>
        <w:pStyle w:val="4"/>
        <w:spacing w:before="0" w:line="440" w:lineRule="exact"/>
        <w:ind w:left="0" w:firstLine="484" w:firstLineChars="200"/>
        <w:jc w:val="both"/>
        <w:rPr>
          <w:rFonts w:hint="eastAsia"/>
          <w:spacing w:val="7"/>
          <w:w w:val="95"/>
          <w:sz w:val="24"/>
          <w:szCs w:val="24"/>
        </w:rPr>
      </w:pPr>
    </w:p>
    <w:p w14:paraId="31C303C7">
      <w:pPr>
        <w:pStyle w:val="4"/>
        <w:spacing w:before="0" w:line="440" w:lineRule="exact"/>
        <w:ind w:left="0" w:firstLine="484" w:firstLineChars="200"/>
        <w:jc w:val="both"/>
        <w:rPr>
          <w:rFonts w:hint="eastAsia"/>
          <w:spacing w:val="7"/>
          <w:w w:val="95"/>
          <w:sz w:val="24"/>
          <w:szCs w:val="24"/>
        </w:rPr>
      </w:pPr>
    </w:p>
    <w:p w14:paraId="337F5B35">
      <w:pPr>
        <w:pStyle w:val="4"/>
        <w:spacing w:before="0" w:line="440" w:lineRule="exact"/>
        <w:ind w:left="0" w:firstLine="484" w:firstLineChars="200"/>
        <w:jc w:val="both"/>
        <w:rPr>
          <w:rFonts w:hint="eastAsia"/>
          <w:spacing w:val="7"/>
          <w:w w:val="95"/>
          <w:sz w:val="24"/>
          <w:szCs w:val="24"/>
          <w:lang w:val="en-US" w:eastAsia="zh-CN"/>
        </w:rPr>
      </w:pPr>
      <w:r>
        <w:rPr>
          <w:rFonts w:hint="eastAsia"/>
          <w:spacing w:val="7"/>
          <w:w w:val="95"/>
          <w:sz w:val="24"/>
          <w:szCs w:val="24"/>
          <w:lang w:val="en-US" w:eastAsia="zh-CN"/>
        </w:rPr>
        <w:t xml:space="preserve"> </w:t>
      </w:r>
    </w:p>
    <w:p w14:paraId="5F95BBBC">
      <w:pPr>
        <w:pStyle w:val="4"/>
        <w:spacing w:before="0" w:line="440" w:lineRule="exact"/>
        <w:ind w:left="0" w:firstLine="484" w:firstLineChars="200"/>
        <w:jc w:val="both"/>
        <w:rPr>
          <w:rFonts w:hint="eastAsia"/>
          <w:spacing w:val="7"/>
          <w:w w:val="95"/>
          <w:sz w:val="24"/>
          <w:szCs w:val="24"/>
          <w:lang w:val="en-US" w:eastAsia="zh-CN"/>
        </w:rPr>
      </w:pPr>
      <w:r>
        <w:rPr>
          <w:rFonts w:hint="eastAsia"/>
          <w:spacing w:val="7"/>
          <w:w w:val="95"/>
          <w:sz w:val="24"/>
          <w:szCs w:val="24"/>
          <w:lang w:val="en-US" w:eastAsia="zh-CN"/>
        </w:rPr>
        <w:t xml:space="preserve">                                           昆明文理学院图书馆</w:t>
      </w:r>
    </w:p>
    <w:p w14:paraId="6EE2F386">
      <w:pPr>
        <w:pStyle w:val="4"/>
        <w:spacing w:before="0" w:line="440" w:lineRule="exact"/>
        <w:ind w:left="0" w:firstLine="484" w:firstLineChars="200"/>
        <w:jc w:val="both"/>
        <w:rPr>
          <w:rFonts w:hint="default"/>
          <w:spacing w:val="7"/>
          <w:w w:val="95"/>
          <w:sz w:val="24"/>
          <w:szCs w:val="24"/>
          <w:lang w:val="en-US" w:eastAsia="zh-CN"/>
        </w:rPr>
      </w:pPr>
      <w:r>
        <w:rPr>
          <w:rFonts w:hint="eastAsia"/>
          <w:spacing w:val="7"/>
          <w:w w:val="95"/>
          <w:sz w:val="24"/>
          <w:szCs w:val="24"/>
          <w:lang w:val="en-US" w:eastAsia="zh-CN"/>
        </w:rPr>
        <w:t xml:space="preserve">                                             2025年4月16日</w:t>
      </w:r>
      <w:bookmarkStart w:id="0" w:name="_GoBack"/>
      <w:bookmarkEnd w:id="0"/>
    </w:p>
    <w:p w14:paraId="182C7B8B">
      <w:pPr>
        <w:pStyle w:val="4"/>
        <w:spacing w:before="0" w:line="440" w:lineRule="exact"/>
        <w:ind w:left="0" w:firstLine="484" w:firstLineChars="200"/>
        <w:jc w:val="both"/>
        <w:rPr>
          <w:rFonts w:hint="default"/>
          <w:spacing w:val="7"/>
          <w:w w:val="95"/>
          <w:sz w:val="24"/>
          <w:szCs w:val="24"/>
          <w:lang w:val="en-US" w:eastAsia="zh-CN"/>
        </w:rPr>
      </w:pPr>
    </w:p>
    <w:p w14:paraId="599D5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03E84"/>
    <w:multiLevelType w:val="multilevel"/>
    <w:tmpl w:val="05703E84"/>
    <w:lvl w:ilvl="0" w:tentative="0">
      <w:start w:val="1"/>
      <w:numFmt w:val="decimal"/>
      <w:lvlText w:val="%1. "/>
      <w:lvlJc w:val="left"/>
      <w:pPr>
        <w:ind w:left="1053" w:hanging="420"/>
      </w:pPr>
      <w:rPr>
        <w:rFonts w:hint="eastAsia"/>
      </w:rPr>
    </w:lvl>
    <w:lvl w:ilvl="1" w:tentative="0">
      <w:start w:val="1"/>
      <w:numFmt w:val="decimalEnclosedCircle"/>
      <w:lvlText w:val="%2"/>
      <w:lvlJc w:val="left"/>
      <w:pPr>
        <w:ind w:left="1413" w:hanging="360"/>
      </w:pPr>
      <w:rPr>
        <w:rFonts w:hint="default"/>
      </w:rPr>
    </w:lvl>
    <w:lvl w:ilvl="2" w:tentative="0">
      <w:start w:val="1"/>
      <w:numFmt w:val="lowerRoman"/>
      <w:lvlText w:val="%3."/>
      <w:lvlJc w:val="right"/>
      <w:pPr>
        <w:ind w:left="1893" w:hanging="420"/>
      </w:pPr>
    </w:lvl>
    <w:lvl w:ilvl="3" w:tentative="0">
      <w:start w:val="1"/>
      <w:numFmt w:val="decimal"/>
      <w:lvlText w:val="%4."/>
      <w:lvlJc w:val="left"/>
      <w:pPr>
        <w:ind w:left="2313" w:hanging="420"/>
      </w:pPr>
    </w:lvl>
    <w:lvl w:ilvl="4" w:tentative="0">
      <w:start w:val="1"/>
      <w:numFmt w:val="lowerLetter"/>
      <w:lvlText w:val="%5)"/>
      <w:lvlJc w:val="left"/>
      <w:pPr>
        <w:ind w:left="2733" w:hanging="420"/>
      </w:pPr>
    </w:lvl>
    <w:lvl w:ilvl="5" w:tentative="0">
      <w:start w:val="1"/>
      <w:numFmt w:val="lowerRoman"/>
      <w:lvlText w:val="%6."/>
      <w:lvlJc w:val="right"/>
      <w:pPr>
        <w:ind w:left="3153" w:hanging="420"/>
      </w:pPr>
    </w:lvl>
    <w:lvl w:ilvl="6" w:tentative="0">
      <w:start w:val="1"/>
      <w:numFmt w:val="decimal"/>
      <w:lvlText w:val="%7."/>
      <w:lvlJc w:val="left"/>
      <w:pPr>
        <w:ind w:left="3573" w:hanging="420"/>
      </w:pPr>
    </w:lvl>
    <w:lvl w:ilvl="7" w:tentative="0">
      <w:start w:val="1"/>
      <w:numFmt w:val="lowerLetter"/>
      <w:lvlText w:val="%8)"/>
      <w:lvlJc w:val="left"/>
      <w:pPr>
        <w:ind w:left="3993" w:hanging="420"/>
      </w:pPr>
    </w:lvl>
    <w:lvl w:ilvl="8" w:tentative="0">
      <w:start w:val="1"/>
      <w:numFmt w:val="lowerRoman"/>
      <w:lvlText w:val="%9."/>
      <w:lvlJc w:val="right"/>
      <w:pPr>
        <w:ind w:left="4413" w:hanging="420"/>
      </w:pPr>
    </w:lvl>
  </w:abstractNum>
  <w:abstractNum w:abstractNumId="1">
    <w:nsid w:val="1CFB7CD1"/>
    <w:multiLevelType w:val="multilevel"/>
    <w:tmpl w:val="1CFB7CD1"/>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2A5CC2A4"/>
    <w:multiLevelType w:val="multilevel"/>
    <w:tmpl w:val="2A5CC2A4"/>
    <w:lvl w:ilvl="0" w:tentative="0">
      <w:start w:val="1"/>
      <w:numFmt w:val="decimal"/>
      <w:lvlText w:val="%1. "/>
      <w:lvlJc w:val="left"/>
      <w:pPr>
        <w:ind w:left="1053" w:hanging="420"/>
      </w:pPr>
      <w:rPr>
        <w:rFonts w:hint="eastAsia"/>
      </w:rPr>
    </w:lvl>
    <w:lvl w:ilvl="1" w:tentative="0">
      <w:start w:val="1"/>
      <w:numFmt w:val="decimalEnclosedCircle"/>
      <w:lvlText w:val="%2"/>
      <w:lvlJc w:val="left"/>
      <w:pPr>
        <w:ind w:left="1413" w:hanging="360"/>
      </w:pPr>
      <w:rPr>
        <w:rFonts w:hint="default"/>
      </w:rPr>
    </w:lvl>
    <w:lvl w:ilvl="2" w:tentative="0">
      <w:start w:val="1"/>
      <w:numFmt w:val="lowerRoman"/>
      <w:lvlText w:val="%3."/>
      <w:lvlJc w:val="right"/>
      <w:pPr>
        <w:ind w:left="1893" w:hanging="420"/>
      </w:pPr>
    </w:lvl>
    <w:lvl w:ilvl="3" w:tentative="0">
      <w:start w:val="1"/>
      <w:numFmt w:val="decimal"/>
      <w:lvlText w:val="%4."/>
      <w:lvlJc w:val="left"/>
      <w:pPr>
        <w:ind w:left="2313" w:hanging="420"/>
      </w:pPr>
    </w:lvl>
    <w:lvl w:ilvl="4" w:tentative="0">
      <w:start w:val="1"/>
      <w:numFmt w:val="lowerLetter"/>
      <w:lvlText w:val="%5)"/>
      <w:lvlJc w:val="left"/>
      <w:pPr>
        <w:ind w:left="2733" w:hanging="420"/>
      </w:pPr>
    </w:lvl>
    <w:lvl w:ilvl="5" w:tentative="0">
      <w:start w:val="1"/>
      <w:numFmt w:val="lowerRoman"/>
      <w:lvlText w:val="%6."/>
      <w:lvlJc w:val="right"/>
      <w:pPr>
        <w:ind w:left="3153" w:hanging="420"/>
      </w:pPr>
    </w:lvl>
    <w:lvl w:ilvl="6" w:tentative="0">
      <w:start w:val="1"/>
      <w:numFmt w:val="decimal"/>
      <w:lvlText w:val="%7."/>
      <w:lvlJc w:val="left"/>
      <w:pPr>
        <w:ind w:left="3573" w:hanging="420"/>
      </w:pPr>
    </w:lvl>
    <w:lvl w:ilvl="7" w:tentative="0">
      <w:start w:val="1"/>
      <w:numFmt w:val="lowerLetter"/>
      <w:lvlText w:val="%8)"/>
      <w:lvlJc w:val="left"/>
      <w:pPr>
        <w:ind w:left="3993" w:hanging="420"/>
      </w:pPr>
    </w:lvl>
    <w:lvl w:ilvl="8" w:tentative="0">
      <w:start w:val="1"/>
      <w:numFmt w:val="lowerRoman"/>
      <w:lvlText w:val="%9."/>
      <w:lvlJc w:val="right"/>
      <w:pPr>
        <w:ind w:left="4413" w:hanging="420"/>
      </w:pPr>
    </w:lvl>
  </w:abstractNum>
  <w:abstractNum w:abstractNumId="3">
    <w:nsid w:val="517C0A03"/>
    <w:multiLevelType w:val="singleLevel"/>
    <w:tmpl w:val="517C0A03"/>
    <w:lvl w:ilvl="0" w:tentative="0">
      <w:start w:val="1"/>
      <w:numFmt w:val="decimal"/>
      <w:suff w:val="nothing"/>
      <w:lvlText w:val="（%1）"/>
      <w:lvlJc w:val="left"/>
      <w:pPr>
        <w:tabs>
          <w:tab w:val="left" w:pos="567"/>
        </w:tabs>
      </w:pPr>
      <w:rPr>
        <w:rFonts w:hint="default"/>
      </w:rPr>
    </w:lvl>
  </w:abstractNum>
  <w:abstractNum w:abstractNumId="4">
    <w:nsid w:val="57F55B12"/>
    <w:multiLevelType w:val="multilevel"/>
    <w:tmpl w:val="57F55B12"/>
    <w:lvl w:ilvl="0" w:tentative="0">
      <w:start w:val="1"/>
      <w:numFmt w:val="decimal"/>
      <w:lvlText w:val="%1. "/>
      <w:lvlJc w:val="left"/>
      <w:pPr>
        <w:ind w:left="420" w:hanging="420"/>
      </w:pPr>
      <w:rPr>
        <w:rFonts w:hint="eastAsia"/>
      </w:rPr>
    </w:lvl>
    <w:lvl w:ilvl="1" w:tentative="0">
      <w:start w:val="1"/>
      <w:numFmt w:val="lowerLetter"/>
      <w:lvlText w:val="%2)"/>
      <w:lvlJc w:val="left"/>
      <w:pPr>
        <w:ind w:left="1473" w:hanging="420"/>
      </w:pPr>
    </w:lvl>
    <w:lvl w:ilvl="2" w:tentative="0">
      <w:start w:val="1"/>
      <w:numFmt w:val="lowerRoman"/>
      <w:lvlText w:val="%3."/>
      <w:lvlJc w:val="right"/>
      <w:pPr>
        <w:ind w:left="1893" w:hanging="420"/>
      </w:pPr>
    </w:lvl>
    <w:lvl w:ilvl="3" w:tentative="0">
      <w:start w:val="1"/>
      <w:numFmt w:val="decimal"/>
      <w:lvlText w:val="%4."/>
      <w:lvlJc w:val="left"/>
      <w:pPr>
        <w:ind w:left="2313" w:hanging="420"/>
      </w:pPr>
    </w:lvl>
    <w:lvl w:ilvl="4" w:tentative="0">
      <w:start w:val="1"/>
      <w:numFmt w:val="lowerLetter"/>
      <w:lvlText w:val="%5)"/>
      <w:lvlJc w:val="left"/>
      <w:pPr>
        <w:ind w:left="2733" w:hanging="420"/>
      </w:pPr>
    </w:lvl>
    <w:lvl w:ilvl="5" w:tentative="0">
      <w:start w:val="1"/>
      <w:numFmt w:val="lowerRoman"/>
      <w:lvlText w:val="%6."/>
      <w:lvlJc w:val="right"/>
      <w:pPr>
        <w:ind w:left="3153" w:hanging="420"/>
      </w:pPr>
    </w:lvl>
    <w:lvl w:ilvl="6" w:tentative="0">
      <w:start w:val="1"/>
      <w:numFmt w:val="decimal"/>
      <w:lvlText w:val="%7."/>
      <w:lvlJc w:val="left"/>
      <w:pPr>
        <w:ind w:left="3573" w:hanging="420"/>
      </w:pPr>
    </w:lvl>
    <w:lvl w:ilvl="7" w:tentative="0">
      <w:start w:val="1"/>
      <w:numFmt w:val="lowerLetter"/>
      <w:lvlText w:val="%8)"/>
      <w:lvlJc w:val="left"/>
      <w:pPr>
        <w:ind w:left="3993" w:hanging="420"/>
      </w:pPr>
    </w:lvl>
    <w:lvl w:ilvl="8" w:tentative="0">
      <w:start w:val="1"/>
      <w:numFmt w:val="lowerRoman"/>
      <w:lvlText w:val="%9."/>
      <w:lvlJc w:val="right"/>
      <w:pPr>
        <w:ind w:left="4413" w:hanging="420"/>
      </w:pPr>
    </w:lvl>
  </w:abstractNum>
  <w:abstractNum w:abstractNumId="5">
    <w:nsid w:val="756740FB"/>
    <w:multiLevelType w:val="multilevel"/>
    <w:tmpl w:val="756740FB"/>
    <w:lvl w:ilvl="0" w:tentative="0">
      <w:start w:val="1"/>
      <w:numFmt w:val="decimalEnclosedCircle"/>
      <w:lvlText w:val="%1"/>
      <w:lvlJc w:val="left"/>
      <w:pPr>
        <w:ind w:left="1337" w:hanging="360"/>
      </w:pPr>
      <w:rPr>
        <w:rFonts w:hint="default"/>
      </w:rPr>
    </w:lvl>
    <w:lvl w:ilvl="1" w:tentative="0">
      <w:start w:val="1"/>
      <w:numFmt w:val="lowerLetter"/>
      <w:lvlText w:val="%2)"/>
      <w:lvlJc w:val="left"/>
      <w:pPr>
        <w:ind w:left="1817" w:hanging="420"/>
      </w:pPr>
    </w:lvl>
    <w:lvl w:ilvl="2" w:tentative="0">
      <w:start w:val="1"/>
      <w:numFmt w:val="lowerRoman"/>
      <w:lvlText w:val="%3."/>
      <w:lvlJc w:val="right"/>
      <w:pPr>
        <w:ind w:left="2237" w:hanging="420"/>
      </w:pPr>
    </w:lvl>
    <w:lvl w:ilvl="3" w:tentative="0">
      <w:start w:val="1"/>
      <w:numFmt w:val="decimal"/>
      <w:lvlText w:val="%4."/>
      <w:lvlJc w:val="left"/>
      <w:pPr>
        <w:ind w:left="2657" w:hanging="420"/>
      </w:pPr>
    </w:lvl>
    <w:lvl w:ilvl="4" w:tentative="0">
      <w:start w:val="1"/>
      <w:numFmt w:val="lowerLetter"/>
      <w:lvlText w:val="%5)"/>
      <w:lvlJc w:val="left"/>
      <w:pPr>
        <w:ind w:left="3077" w:hanging="420"/>
      </w:pPr>
    </w:lvl>
    <w:lvl w:ilvl="5" w:tentative="0">
      <w:start w:val="1"/>
      <w:numFmt w:val="lowerRoman"/>
      <w:lvlText w:val="%6."/>
      <w:lvlJc w:val="right"/>
      <w:pPr>
        <w:ind w:left="3497" w:hanging="420"/>
      </w:pPr>
    </w:lvl>
    <w:lvl w:ilvl="6" w:tentative="0">
      <w:start w:val="1"/>
      <w:numFmt w:val="decimal"/>
      <w:lvlText w:val="%7."/>
      <w:lvlJc w:val="left"/>
      <w:pPr>
        <w:ind w:left="3917" w:hanging="420"/>
      </w:pPr>
    </w:lvl>
    <w:lvl w:ilvl="7" w:tentative="0">
      <w:start w:val="1"/>
      <w:numFmt w:val="lowerLetter"/>
      <w:lvlText w:val="%8)"/>
      <w:lvlJc w:val="left"/>
      <w:pPr>
        <w:ind w:left="4337" w:hanging="420"/>
      </w:pPr>
    </w:lvl>
    <w:lvl w:ilvl="8" w:tentative="0">
      <w:start w:val="1"/>
      <w:numFmt w:val="lowerRoman"/>
      <w:lvlText w:val="%9."/>
      <w:lvlJc w:val="right"/>
      <w:pPr>
        <w:ind w:left="4757"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426A8"/>
    <w:rsid w:val="32E4188C"/>
    <w:rsid w:val="7414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3"/>
    <w:link w:val="8"/>
    <w:qFormat/>
    <w:uiPriority w:val="9"/>
    <w:pPr>
      <w:numPr>
        <w:ilvl w:val="0"/>
        <w:numId w:val="1"/>
      </w:numPr>
      <w:spacing w:line="360" w:lineRule="auto"/>
      <w:outlineLvl w:val="0"/>
    </w:pPr>
    <w:rPr>
      <w:rFonts w:ascii="仿宋" w:hAnsi="Times New Roman" w:eastAsia="仿宋" w:cstheme="minorBidi"/>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正文新"/>
    <w:next w:val="1"/>
    <w:autoRedefine/>
    <w:qFormat/>
    <w:uiPriority w:val="0"/>
    <w:rPr>
      <w:rFonts w:ascii="仿宋" w:hAnsi="仿宋" w:eastAsia="仿宋" w:cs="Times New Roman"/>
      <w:kern w:val="2"/>
      <w:sz w:val="28"/>
      <w:szCs w:val="22"/>
      <w:lang w:val="en-US" w:eastAsia="zh-CN" w:bidi="ar-SA"/>
    </w:rPr>
  </w:style>
  <w:style w:type="paragraph" w:styleId="4">
    <w:name w:val="Body Text"/>
    <w:basedOn w:val="1"/>
    <w:qFormat/>
    <w:uiPriority w:val="1"/>
    <w:pPr>
      <w:autoSpaceDE w:val="0"/>
      <w:autoSpaceDN w:val="0"/>
      <w:spacing w:before="190"/>
      <w:ind w:left="100" w:firstLine="640"/>
      <w:jc w:val="left"/>
    </w:pPr>
    <w:rPr>
      <w:rFonts w:ascii="仿宋_GB2312" w:hAnsi="仿宋_GB2312" w:eastAsia="仿宋_GB2312" w:cs="仿宋_GB2312"/>
      <w:kern w:val="0"/>
      <w:sz w:val="32"/>
      <w:szCs w:val="32"/>
      <w:lang w:val="zh-CN" w:bidi="zh-CN"/>
    </w:rPr>
  </w:style>
  <w:style w:type="paragraph" w:styleId="7">
    <w:name w:val="List Paragraph"/>
    <w:basedOn w:val="1"/>
    <w:qFormat/>
    <w:uiPriority w:val="99"/>
    <w:pPr>
      <w:ind w:firstLine="420" w:firstLineChars="200"/>
    </w:pPr>
  </w:style>
  <w:style w:type="character" w:customStyle="1" w:styleId="8">
    <w:name w:val="标题 1 字符"/>
    <w:basedOn w:val="6"/>
    <w:link w:val="2"/>
    <w:autoRedefine/>
    <w:qFormat/>
    <w:uiPriority w:val="9"/>
    <w:rPr>
      <w:rFonts w:ascii="仿宋" w:hAnsi="Times New Roman" w:eastAsia="仿宋" w:cstheme="minorBidi"/>
      <w:b/>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2025-04-16T02:09:00Z</dcterms:created>
  <dc:creator>越今朝</dc:creator>
  <cp:lastModifiedBy>越今朝</cp:lastModifiedBy>
  <dcterms:modified xsi:type="dcterms:W3CDTF">2025-04-16T02:11:55Z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F86D24DAEAA54D518FB474E11D837452_11</vt:lpwstr>
  </property>
  <property fmtid="{D5CDD505-2E9C-101B-9397-08002B2CF9AE}" pid="4" name="KSOTemplateDocerSaveRecord">
    <vt:lpwstr>eyJoZGlkIjoiN2M1MjkzMzQ4Njc4NDY3Yzk4OTQxMTAzNTcxNmNlZGYiLCJ1c2VySWQiOiI1OTc5MTg3ODAifQ==</vt:lpwstr>
  </property>
</Properties>
</file>