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CEFC84">
      <w:pPr>
        <w:jc w:val="center"/>
        <w:rPr>
          <w:rFonts w:hint="eastAsia" w:ascii="Times New Roman" w:hAnsi="Times New Roman"/>
          <w:b/>
          <w:bCs/>
          <w:sz w:val="44"/>
          <w:szCs w:val="44"/>
        </w:rPr>
      </w:pPr>
      <w:r>
        <w:drawing>
          <wp:inline distT="0" distB="0" distL="114300" distR="114300">
            <wp:extent cx="5273040" cy="910590"/>
            <wp:effectExtent l="0" t="0" r="3810" b="3810"/>
            <wp:docPr id="3" name="图片 3" descr="图书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书馆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3F001">
      <w:pPr>
        <w:pStyle w:val="2"/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元阅读精品电子书数据库试用开通资料</w:t>
      </w:r>
    </w:p>
    <w:p w14:paraId="6ECEF90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一、数据库基本信息</w:t>
      </w:r>
    </w:p>
    <w:tbl>
      <w:tblPr>
        <w:tblStyle w:val="7"/>
        <w:tblpPr w:leftFromText="180" w:rightFromText="180" w:vertAnchor="page" w:horzAnchor="margin" w:tblpY="2971"/>
        <w:tblW w:w="90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3"/>
        <w:gridCol w:w="3622"/>
        <w:gridCol w:w="1276"/>
        <w:gridCol w:w="2954"/>
      </w:tblGrid>
      <w:tr w14:paraId="4B996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2E2F6">
            <w:pPr>
              <w:snapToGrid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  <w:szCs w:val="24"/>
              </w:rPr>
              <w:t>资源名称</w:t>
            </w:r>
          </w:p>
        </w:tc>
        <w:tc>
          <w:tcPr>
            <w:tcW w:w="3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199A5C">
            <w:pPr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元阅读精品电子书数据库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38E97">
            <w:pPr>
              <w:snapToGrid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  <w:szCs w:val="24"/>
              </w:rPr>
              <w:t>网络地址</w:t>
            </w:r>
          </w:p>
        </w:tc>
        <w:tc>
          <w:tcPr>
            <w:tcW w:w="2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C22885">
            <w:pPr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https://h5.metareader.cn/?tenantId=102818&amp;appId=48jr8deq</w:t>
            </w:r>
          </w:p>
        </w:tc>
      </w:tr>
      <w:tr w14:paraId="4BDDD2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4F711B">
            <w:pPr>
              <w:snapToGrid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  <w:szCs w:val="24"/>
              </w:rPr>
              <w:t>使用起止时间</w:t>
            </w:r>
          </w:p>
        </w:tc>
        <w:tc>
          <w:tcPr>
            <w:tcW w:w="3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2EA8E">
            <w:pPr>
              <w:snapToGrid w:val="0"/>
              <w:contextualSpacing/>
              <w:rPr>
                <w:rFonts w:hint="eastAsia"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2025.5.8-2025.11.8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DD29F2">
            <w:pPr>
              <w:snapToGrid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  <w:szCs w:val="24"/>
              </w:rPr>
              <w:t>资源类型</w:t>
            </w:r>
          </w:p>
        </w:tc>
        <w:tc>
          <w:tcPr>
            <w:tcW w:w="2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EF304">
            <w:pPr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电子图书数据库</w:t>
            </w:r>
          </w:p>
        </w:tc>
      </w:tr>
      <w:tr w14:paraId="67A93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75DC0E">
            <w:pPr>
              <w:snapToGrid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  <w:szCs w:val="24"/>
              </w:rPr>
              <w:t>机构通行码</w:t>
            </w:r>
          </w:p>
        </w:tc>
        <w:tc>
          <w:tcPr>
            <w:tcW w:w="78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F94A6F">
            <w:pPr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t9s754（该通行码主要用于IP地址外注册使用）</w:t>
            </w:r>
          </w:p>
        </w:tc>
      </w:tr>
      <w:tr w14:paraId="62228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4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F2565F">
            <w:pPr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  <w:szCs w:val="24"/>
              </w:rPr>
              <w:t>资源简介：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6E935DD">
            <w:pPr>
              <w:snapToGrid w:val="0"/>
              <w:ind w:firstLine="357"/>
              <w:contextualSpacing/>
              <w:rPr>
                <w:rFonts w:hint="eastAsia" w:ascii="宋体" w:hAnsi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  <w:szCs w:val="24"/>
              </w:rPr>
              <w:t>一、产品介绍</w:t>
            </w:r>
          </w:p>
          <w:p w14:paraId="2BC43C0C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1.数 据 量： 该库收录电子图书全文10多万种，有声书3万余集，数据容量超过893GB。电子图书资源内容包含文学小说、人文社科、历史、成功/励志、经管、传记、政治、心理、哲学/宗教、少儿、艺术、法律、军事、生活/休闲、教育、科技、计算机/网络、医学、外文图书等分类。该库收录了“五个一”工程奖、中国出版政府奖、茅盾文学奖、文津图书奖、鲁迅文学奖、中国好书、诺贝尔文学奖、星云奖等国内外获奖图书；该库收录了豆瓣高分、京东、当当、微信读书等第三方Top榜单中的电子图书；该库收录了大量国内外经典名著，以及人文、社科、文学、经济学等领域的名家作品。</w:t>
            </w:r>
          </w:p>
          <w:p w14:paraId="22406D41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2.数据格式：正文epub、封面jpg</w:t>
            </w:r>
          </w:p>
          <w:p w14:paraId="1CAC28BD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3.功    能：（1）读者端：数据库提供电子书阅读、阅读进度记忆、阅读时长记录、目录查看、添加书签、设置翻页方式、字体、排版、背景色、护眼模式、加入书架等功能；有声书提供分集播放、收听进度记忆、快进、设置倍速、加入书架等功能；资源检索提供按书名、作者、出版社、分类检索等功能；书架提供置顶、分组管理、私密阅读等功能；书城提供轮播图、榜单、推荐、专题栏目等功能。（2）管理端：提供书城配置、用户管理、运营管理、数据统计等功能。</w:t>
            </w:r>
          </w:p>
          <w:p w14:paraId="13A39123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4.优质版权方：中央文献出版社、学习出版社、外文出版社、商务印书馆、中华书局、中国社会科学出版社、社会科学文献出版社、人民邮电出版社、机械工业出版社、电子工业出版社、化学工业出版社、国防工业出版社、中国言实出版社、研究出版社、上海人民出版社、天津人民出版社、浙江人民出版社、清华大学出版社、北京大学出版社、上海译文出版社、译林出版社、上海九久读书人、作家出版社、上海文艺出版社、浙江文艺出版社、接力出版社、外语教学与研究出版社、中国少年儿童新闻出版总社、上海少年儿童出版社、北京理工大学出版社、岳麓书社、湖南文艺出版社、人民东方、读客、果麦文化、博集新媒、蓝狮子、世纪文景、后浪出版、读乎等其优质出版社或版权方。</w:t>
            </w:r>
          </w:p>
          <w:p w14:paraId="0503A138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5.该库运营管理功能丰富，可基于资源举办线上阅读打卡、共读、读书小队、知识竞赛、集勋章、阅读马拉松等阅读推广活动,能吸引用户阅读，提升读者活跃度。</w:t>
            </w:r>
          </w:p>
          <w:p w14:paraId="4E2FE265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6.服务方式：支持PC端、H5、移动端（Android&amp;iOS)；支持H5打散对接，支持统一用户认证对接。</w:t>
            </w:r>
          </w:p>
          <w:p w14:paraId="1E0D1509">
            <w:pPr>
              <w:snapToGrid w:val="0"/>
              <w:ind w:firstLine="357"/>
              <w:contextualSpacing/>
              <w:rPr>
                <w:rFonts w:hint="eastAsia" w:ascii="宋体" w:hAnsi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  <w:szCs w:val="24"/>
              </w:rPr>
              <w:t>二、产品特色与优势：</w:t>
            </w:r>
          </w:p>
          <w:p w14:paraId="71B55FD7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1.资源内容丰富，高标准选好书，书库更新快，基于名社、名家、大奖书、畅销榜单、豆瓣高分书、经典名著、推荐书单、新书、独家书等维度精选出10余万册电子书+3万余集有声书和解读书。</w:t>
            </w:r>
          </w:p>
          <w:p w14:paraId="562AA846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2.数智融合技术：</w:t>
            </w:r>
          </w:p>
          <w:p w14:paraId="3D86784C">
            <w:pPr>
              <w:numPr>
                <w:ilvl w:val="0"/>
                <w:numId w:val="1"/>
              </w:num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纸电一体化技术在图书馆行业的应用，实现纸电互融互通。读者通过“元阅读APP”扫码功能扫描纸书条形码，可以查看对应的电子书，如果没有对应的电子书可以实现一键荐购。</w:t>
            </w:r>
          </w:p>
          <w:p w14:paraId="6AC1C08B">
            <w:pPr>
              <w:numPr>
                <w:ilvl w:val="0"/>
                <w:numId w:val="1"/>
              </w:num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AI技术在数字阅读领域的深度应用，如AI大纲、AI数字人等。</w:t>
            </w:r>
          </w:p>
          <w:p w14:paraId="26047288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（3）大数据个性化推荐实现千人千面，利用数据分析和数据挖掘技术，向用户推荐图书，增加书和读者偶遇的概率。</w:t>
            </w:r>
          </w:p>
          <w:p w14:paraId="1455D647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（4）元阅读产品正在对接中国国家版本馆CIP数据，可以提前三个月到半年时间获取最权威的图书出版信息，为图书馆采选纸书和电子书提供帮助。</w:t>
            </w:r>
          </w:p>
          <w:p w14:paraId="3C0A1EA3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3.</w:t>
            </w:r>
            <w:r>
              <w:rPr>
                <w:rFonts w:ascii="宋体" w:hAnsi="宋体"/>
                <w:kern w:val="0"/>
                <w:sz w:val="24"/>
                <w:szCs w:val="24"/>
              </w:rPr>
              <w:t>线上、线下运营服务创新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>，</w:t>
            </w:r>
            <w:r>
              <w:rPr>
                <w:rFonts w:ascii="宋体" w:hAnsi="宋体"/>
                <w:kern w:val="0"/>
                <w:sz w:val="24"/>
                <w:szCs w:val="24"/>
              </w:rPr>
              <w:t>立体化的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>推</w:t>
            </w:r>
            <w:r>
              <w:rPr>
                <w:rFonts w:ascii="宋体" w:hAnsi="宋体"/>
                <w:kern w:val="0"/>
                <w:sz w:val="24"/>
                <w:szCs w:val="24"/>
              </w:rPr>
              <w:t>广，加深图书馆阅读品牌和读者的联系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>。</w:t>
            </w:r>
          </w:p>
          <w:p w14:paraId="6B461992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（1）线上读书会功能，提供书友共同学习和交流的虚拟空间。读者/用户可以根据学院学科特点、兴趣创建或加入读书会，与志同道合的书友一起阅读，在读书会内可阅读书籍并记录阅读进度，帮助用户更好地管理阅读时间。为读书会管理者提供相应的管理权限以及管理功能，如查看读书会内成员阅读书籍、阅读时长，管理读书会内的推荐书单，管理读书会内的活动并查看活动所产生的数据情况，管理读书会成员的加入或移出读书会。</w:t>
            </w:r>
          </w:p>
          <w:p w14:paraId="431FB772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（2）名家线下讲座，支持邀请获奖作家、知名作家、某领域名家或专家到学校进行线下讲座交流。</w:t>
            </w:r>
          </w:p>
          <w:p w14:paraId="32CD57F9">
            <w:pPr>
              <w:snapToGrid w:val="0"/>
              <w:ind w:firstLine="357"/>
              <w:contextualSpacing/>
              <w:rPr>
                <w:rFonts w:hint="eastAsia" w:ascii="宋体" w:hAnsi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  <w:szCs w:val="24"/>
              </w:rPr>
              <w:t>三、增值服务：</w:t>
            </w:r>
          </w:p>
          <w:p w14:paraId="0AB4B0D8">
            <w:pPr>
              <w:snapToGrid w:val="0"/>
              <w:ind w:firstLine="357"/>
              <w:contextualSpacing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1）提供不少于12期主题书单推荐；2）提供不少于12篇微信荐书推文；3）提供2场线上阅读活动，如阅读打卡、好书共读、知识竞答、组队阅读、集勋章等活动形式。4）提供季度、年度阅读统计及报告。</w:t>
            </w:r>
          </w:p>
          <w:p w14:paraId="1F42D643">
            <w:pPr>
              <w:snapToGrid w:val="0"/>
              <w:ind w:firstLine="480" w:firstLineChars="20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A5C965E">
      <w:pPr>
        <w:widowControl/>
        <w:jc w:val="left"/>
        <w:rPr>
          <w:rFonts w:ascii="Times New Roman" w:hAnsi="Times New Roman"/>
          <w:sz w:val="32"/>
          <w:szCs w:val="32"/>
        </w:rPr>
      </w:pPr>
    </w:p>
    <w:p w14:paraId="784D5998">
      <w:pPr>
        <w:widowControl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14:paraId="034B37DB">
      <w:pPr>
        <w:widowControl/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二、数据库LOGO</w:t>
      </w:r>
    </w:p>
    <w:p w14:paraId="77AA8055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968500" cy="1968500"/>
            <wp:effectExtent l="0" t="0" r="0" b="0"/>
            <wp:docPr id="1650232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3232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A2A6D">
      <w:pPr>
        <w:widowControl/>
        <w:jc w:val="left"/>
        <w:rPr>
          <w:rFonts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三、产品二维码</w:t>
      </w:r>
    </w:p>
    <w:p w14:paraId="3E5AFE4B">
      <w:pPr>
        <w:widowControl/>
        <w:jc w:val="lef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drawing>
          <wp:inline distT="0" distB="0" distL="0" distR="0">
            <wp:extent cx="1905000" cy="1905000"/>
            <wp:effectExtent l="0" t="0" r="0" b="0"/>
            <wp:docPr id="250158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58132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7795">
      <w:pPr>
        <w:widowControl/>
        <w:jc w:val="left"/>
        <w:rPr>
          <w:rFonts w:ascii="Times New Roman" w:hAnsi="Times New Roman"/>
        </w:rPr>
      </w:pPr>
    </w:p>
    <w:p w14:paraId="79BF7A00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bookmarkStart w:id="0" w:name="_GoBack"/>
      <w:bookmarkEnd w:id="0"/>
      <w:r>
        <w:rPr>
          <w:rStyle w:val="9"/>
          <w:rFonts w:hint="eastAsia" w:ascii="微软雅黑" w:hAnsi="微软雅黑" w:eastAsia="微软雅黑" w:cs="微软雅黑"/>
        </w:rPr>
        <w:t>01</w:t>
      </w:r>
    </w:p>
    <w:p w14:paraId="41B8392D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资源介绍</w:t>
      </w:r>
    </w:p>
    <w:p w14:paraId="537651D5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元阅读精品电子书数据库是集电子书阅读、听书、互动于一体的一站式数字阅读服务平台。平台内容丰富，且经过专业编辑精挑细选，内容基于畅销榜单、豆瓣高分、名家作品、知名版权方、获奖作品等不同维度遴选出</w:t>
      </w:r>
      <w:r>
        <w:rPr>
          <w:rStyle w:val="9"/>
          <w:rFonts w:hint="eastAsia" w:ascii="微软雅黑" w:hAnsi="微软雅黑" w:eastAsia="微软雅黑" w:cs="微软雅黑"/>
          <w:color w:val="3E3E3E"/>
          <w:shd w:val="clear" w:color="auto" w:fill="FEE6CA"/>
        </w:rPr>
        <w:t>10万余册电子书和3万集有声听书。</w:t>
      </w:r>
    </w:p>
    <w:p w14:paraId="7D2E3416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</w:p>
    <w:p w14:paraId="70913CC8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02</w:t>
      </w:r>
    </w:p>
    <w:p w14:paraId="0ED5AA30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资源优势</w:t>
      </w:r>
    </w:p>
    <w:p w14:paraId="35EEABB6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元阅读坚持正版授权，与400余家优质版权方合作，每月上架新书超过2000册，编辑精选覆盖党政、文学、历史、经管等21大类别，满足各类读者的阅读需求</w:t>
      </w:r>
    </w:p>
    <w:p w14:paraId="203E2868">
      <w:p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241165" cy="2516505"/>
            <wp:effectExtent l="0" t="0" r="6985" b="17145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A0D59B">
      <w:p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120515" cy="2588260"/>
            <wp:effectExtent l="0" t="0" r="13335" b="2540"/>
            <wp:docPr id="18" name="图片 18" descr="出版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出版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5B26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包含</w:t>
      </w:r>
      <w:r>
        <w:rPr>
          <w:rStyle w:val="9"/>
          <w:rFonts w:hint="eastAsia" w:ascii="微软雅黑" w:hAnsi="微软雅黑" w:eastAsia="微软雅黑" w:cs="微软雅黑"/>
        </w:rPr>
        <w:t>14个全球及国内各大权威图书奖项</w:t>
      </w:r>
      <w:r>
        <w:rPr>
          <w:rFonts w:hint="eastAsia" w:ascii="微软雅黑" w:hAnsi="微软雅黑" w:eastAsia="微软雅黑" w:cs="微软雅黑"/>
        </w:rPr>
        <w:t>如国内的茅盾文学奖、鲁迅文学奖，国外的雨果奖、银河奖、芥川奖、童书界的凯迪克大奖等。</w:t>
      </w:r>
    </w:p>
    <w:p w14:paraId="17C8915B"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4400550" cy="1628775"/>
            <wp:effectExtent l="0" t="0" r="0" b="952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7D0DA7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3E3E3E"/>
        </w:rPr>
        <w:t>涵盖知名头部作家，如残雪、贾平凹、阿来、紫金陈、张嘉佳、梁晓声等，国外如加缪、杜拉斯、毛姆等大咖名家。</w:t>
      </w:r>
    </w:p>
    <w:p w14:paraId="4C817EFB"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5345430" cy="2040890"/>
            <wp:effectExtent l="0" t="0" r="7620" b="1651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F14FAF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</w:p>
    <w:p w14:paraId="2A8AA0A7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03</w:t>
      </w:r>
    </w:p>
    <w:p w14:paraId="2341E35D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听书资源</w:t>
      </w:r>
    </w:p>
    <w:p w14:paraId="31BC1F35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元阅读平台汇聚了超过</w:t>
      </w:r>
      <w:r>
        <w:rPr>
          <w:rStyle w:val="9"/>
          <w:rFonts w:hint="eastAsia" w:ascii="微软雅黑" w:hAnsi="微软雅黑" w:eastAsia="微软雅黑" w:cs="微软雅黑"/>
        </w:rPr>
        <w:t>3万集</w:t>
      </w:r>
      <w:r>
        <w:rPr>
          <w:rFonts w:hint="eastAsia" w:ascii="微软雅黑" w:hAnsi="微软雅黑" w:eastAsia="微软雅黑" w:cs="微软雅黑"/>
        </w:rPr>
        <w:t>的有声书资源，横跨解读书籍、文学小说、社会科学、经济管理等二十余个丰富类别。有声书资源覆盖广泛，</w:t>
      </w:r>
      <w:r>
        <w:rPr>
          <w:rStyle w:val="9"/>
          <w:rFonts w:hint="eastAsia" w:ascii="微软雅黑" w:hAnsi="微软雅黑" w:eastAsia="微软雅黑" w:cs="微软雅黑"/>
        </w:rPr>
        <w:t>已收录了茅盾文学奖获奖作品中的12部</w:t>
      </w:r>
      <w:r>
        <w:rPr>
          <w:rFonts w:hint="eastAsia" w:ascii="微软雅黑" w:hAnsi="微软雅黑" w:eastAsia="微软雅黑" w:cs="微软雅黑"/>
        </w:rPr>
        <w:t>。所有有声书资源均源自正版授权，确保了内容的高质量，且在聆听过程中无任何广告打扰，营造了一个纯净无扰、沉浸式的听书环境，极大地提升了用户的听觉享受与阅读体验。</w:t>
      </w:r>
    </w:p>
    <w:p w14:paraId="1906057B"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5998845" cy="2232025"/>
            <wp:effectExtent l="0" t="0" r="1905" b="1587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0CEF44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</w:p>
    <w:p w14:paraId="6643C44A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04</w:t>
      </w:r>
    </w:p>
    <w:p w14:paraId="50CE3AC0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阅读体验</w:t>
      </w:r>
    </w:p>
    <w:p w14:paraId="12B0B8DC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元阅读采用热门的epub流式排版，设计精致，允许用户根据个人偏好及阅读环境调整背景色彩与屏幕亮度。在阅读时，利用目录快速跳转，轻松定位，同时支持即时记录阅读心得。</w:t>
      </w:r>
    </w:p>
    <w:p w14:paraId="20B092FC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</w:p>
    <w:p w14:paraId="310396D4"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4090035" cy="2725420"/>
            <wp:effectExtent l="0" t="0" r="5715" b="1778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BE0F37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</w:p>
    <w:p w14:paraId="235AA6C5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其</w:t>
      </w:r>
      <w:r>
        <w:rPr>
          <w:rStyle w:val="9"/>
          <w:rFonts w:hint="eastAsia" w:ascii="微软雅黑" w:hAnsi="微软雅黑" w:eastAsia="微软雅黑" w:cs="微软雅黑"/>
        </w:rPr>
        <w:t>大数据推荐</w:t>
      </w:r>
      <w:r>
        <w:rPr>
          <w:rFonts w:hint="eastAsia" w:ascii="微软雅黑" w:hAnsi="微软雅黑" w:eastAsia="微软雅黑" w:cs="微软雅黑"/>
        </w:rPr>
        <w:t>系统基于用户阅读历史，运用独家算法，实现个性化推送，每位读者都能获得专属阅读体验。</w:t>
      </w:r>
    </w:p>
    <w:p w14:paraId="67BC9BB8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</w:p>
    <w:p w14:paraId="49AEDEF9"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4090035" cy="2725420"/>
            <wp:effectExtent l="0" t="0" r="5715" b="17780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ACDD55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</w:p>
    <w:p w14:paraId="06B3EEC8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此外，读者还能创建</w:t>
      </w:r>
      <w:r>
        <w:rPr>
          <w:rStyle w:val="9"/>
          <w:rFonts w:hint="eastAsia" w:ascii="微软雅黑" w:hAnsi="微软雅黑" w:eastAsia="微软雅黑" w:cs="微软雅黑"/>
        </w:rPr>
        <w:t>读书会</w:t>
      </w:r>
      <w:r>
        <w:rPr>
          <w:rFonts w:hint="eastAsia" w:ascii="微软雅黑" w:hAnsi="微软雅黑" w:eastAsia="微软雅黑" w:cs="微软雅黑"/>
        </w:rPr>
        <w:t>，作为专属的线上阅读交流平台，由创建者管理运营，成员间共享资源，共同构建线上精神栖息地，与书友并肩探索阅读世界。</w:t>
      </w:r>
    </w:p>
    <w:p w14:paraId="3FDC2D85"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4090035" cy="2725420"/>
            <wp:effectExtent l="0" t="0" r="5715" b="17780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CB305D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</w:p>
    <w:p w14:paraId="1A0B52F4">
      <w:pPr>
        <w:pStyle w:val="5"/>
        <w:widowControl/>
        <w:spacing w:beforeAutospacing="0" w:afterAutospacing="0"/>
        <w:rPr>
          <w:rStyle w:val="9"/>
          <w:rFonts w:hint="eastAsia" w:ascii="微软雅黑" w:hAnsi="微软雅黑" w:eastAsia="微软雅黑" w:cs="微软雅黑"/>
        </w:rPr>
      </w:pPr>
    </w:p>
    <w:p w14:paraId="3F7A1529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05</w:t>
      </w:r>
    </w:p>
    <w:p w14:paraId="498A9A6A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主题书单</w:t>
      </w:r>
    </w:p>
    <w:p w14:paraId="6552AA26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节气书单、好书上新、大奖书系、热读榜、节日书单等特色主题书单，每月定期更新，旨在让书籍焕发光彩，为读者带来新的发现。</w:t>
      </w:r>
    </w:p>
    <w:p w14:paraId="2F56653F"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5568950" cy="2422525"/>
            <wp:effectExtent l="0" t="0" r="12700" b="15875"/>
            <wp:docPr id="4" name="图片 11" descr="C:/工作/公众号图片/主题书单1.png主题书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C:/工作/公众号图片/主题书单1.png主题书单1"/>
                    <pic:cNvPicPr>
                      <a:picLocks noChangeAspect="1"/>
                    </pic:cNvPicPr>
                  </pic:nvPicPr>
                  <pic:blipFill>
                    <a:blip r:embed="rId15"/>
                    <a:srcRect l="341" r="341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76FBE1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06</w:t>
      </w:r>
    </w:p>
    <w:p w14:paraId="0FA99FFD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阅读活动</w:t>
      </w:r>
    </w:p>
    <w:p w14:paraId="796B57B1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元阅读配备全年运营服务，通过阅读与活动紧密结合，更好地满足读者精神文化需求，激发读者阅读热情，营造组学校“爱读书、读好书、善读书”的文化氛围。</w:t>
      </w:r>
    </w:p>
    <w:p w14:paraId="261016A4"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3774440" cy="2717800"/>
            <wp:effectExtent l="0" t="0" r="16510" b="6350"/>
            <wp:docPr id="1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415670">
      <w:pPr>
        <w:pStyle w:val="5"/>
        <w:widowControl/>
        <w:spacing w:beforeAutospacing="0" w:afterAutospacing="0"/>
        <w:ind w:firstLine="640"/>
        <w:rPr>
          <w:rStyle w:val="9"/>
          <w:rFonts w:hint="eastAsia" w:ascii="微软雅黑" w:hAnsi="微软雅黑" w:eastAsia="微软雅黑" w:cs="微软雅黑"/>
        </w:rPr>
      </w:pPr>
    </w:p>
    <w:p w14:paraId="2F9DDDC1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开启你的元阅读之旅</w:t>
      </w:r>
    </w:p>
    <w:p w14:paraId="56511180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Style w:val="9"/>
          <w:rFonts w:hint="eastAsia" w:ascii="微软雅黑" w:hAnsi="微软雅黑" w:eastAsia="微软雅黑" w:cs="微软雅黑"/>
        </w:rPr>
        <w:t>1</w:t>
      </w:r>
    </w:p>
    <w:p w14:paraId="7F1933E9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H5端</w:t>
      </w:r>
    </w:p>
    <w:p w14:paraId="04E97EBD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点击H5链接：</w:t>
      </w:r>
    </w:p>
    <w:p w14:paraId="2EA1BBA6">
      <w:pPr>
        <w:pStyle w:val="5"/>
        <w:widowControl/>
        <w:spacing w:beforeAutospacing="0" w:afterAutospacing="0"/>
      </w:pPr>
      <w:r>
        <w:fldChar w:fldCharType="begin"/>
      </w:r>
      <w:r>
        <w:instrText xml:space="preserve"> HYPERLINK "https://h5.metareader.cn/?tenantId=102818&amp;appId=48jr8deq" </w:instrText>
      </w:r>
      <w:r>
        <w:fldChar w:fldCharType="separate"/>
      </w:r>
      <w:r>
        <w:rPr>
          <w:rStyle w:val="11"/>
          <w:rFonts w:hint="eastAsia"/>
        </w:rPr>
        <w:t>https://h5.metareader.cn/?tenantId=102818&amp;appId=48jr8deq</w:t>
      </w:r>
      <w:r>
        <w:rPr>
          <w:rStyle w:val="11"/>
          <w:rFonts w:hint="eastAsia"/>
        </w:rPr>
        <w:fldChar w:fldCharType="end"/>
      </w:r>
    </w:p>
    <w:p w14:paraId="4F652A51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或者手机</w:t>
      </w:r>
      <w:r>
        <w:rPr>
          <w:rStyle w:val="9"/>
          <w:rFonts w:hint="eastAsia" w:ascii="微软雅黑" w:hAnsi="微软雅黑" w:eastAsia="微软雅黑" w:cs="微软雅黑"/>
        </w:rPr>
        <w:t>长按识别扫码</w:t>
      </w:r>
      <w:r>
        <w:rPr>
          <w:rFonts w:hint="eastAsia" w:ascii="微软雅黑" w:hAnsi="微软雅黑" w:eastAsia="微软雅黑" w:cs="微软雅黑"/>
        </w:rPr>
        <w:t>：</w:t>
      </w:r>
    </w:p>
    <w:p w14:paraId="7715499A"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1905000" cy="1905000"/>
            <wp:effectExtent l="0" t="0" r="0" b="0"/>
            <wp:docPr id="7379031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03165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9388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进入书城点击“我的”—“注册登录”，输入手机号注册即可。</w:t>
      </w:r>
      <w:r>
        <w:rPr>
          <w:rFonts w:hint="eastAsia" w:ascii="微软雅黑" w:hAnsi="微软雅黑" w:eastAsia="微软雅黑" w:cs="微软雅黑"/>
          <w:lang w:bidi="ar"/>
        </w:rPr>
        <w:drawing>
          <wp:inline distT="0" distB="0" distL="114300" distR="114300">
            <wp:extent cx="3624580" cy="2635250"/>
            <wp:effectExtent l="0" t="0" r="13970" b="12700"/>
            <wp:docPr id="1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E9822C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  <w:b/>
          <w:bCs/>
        </w:rPr>
      </w:pPr>
    </w:p>
    <w:p w14:paraId="5F33D3E9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  <w:b/>
          <w:bCs/>
        </w:rPr>
      </w:pPr>
    </w:p>
    <w:p w14:paraId="62556A48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2</w:t>
      </w:r>
    </w:p>
    <w:p w14:paraId="01DB47CB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PC端</w:t>
      </w:r>
    </w:p>
    <w:p w14:paraId="545DDEFB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在电脑端点击专属链接在网页打开</w:t>
      </w:r>
    </w:p>
    <w:p w14:paraId="34EB79FD">
      <w:pPr>
        <w:pStyle w:val="5"/>
        <w:widowControl/>
        <w:spacing w:beforeAutospacing="0" w:afterAutospacing="0"/>
      </w:pPr>
      <w:r>
        <w:fldChar w:fldCharType="begin"/>
      </w:r>
      <w:r>
        <w:instrText xml:space="preserve"> HYPERLINK "https://h5.metareader.cn/?tenantId=102818&amp;appId=48jr8deq" </w:instrText>
      </w:r>
      <w:r>
        <w:fldChar w:fldCharType="separate"/>
      </w:r>
      <w:r>
        <w:rPr>
          <w:rStyle w:val="10"/>
          <w:rFonts w:hint="eastAsia"/>
        </w:rPr>
        <w:t>https://h5.metareader.cn/?tenantId=102818&amp;appId=48jr8deq</w:t>
      </w:r>
      <w:r>
        <w:rPr>
          <w:rStyle w:val="11"/>
          <w:rFonts w:hint="eastAsia"/>
        </w:rPr>
        <w:fldChar w:fldCharType="end"/>
      </w:r>
    </w:p>
    <w:p w14:paraId="29C29408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</w:rPr>
        <w:t>点击“登录”，输入手机号注册即可。</w:t>
      </w:r>
    </w:p>
    <w:p w14:paraId="28B5D099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3</w:t>
      </w:r>
    </w:p>
    <w:p w14:paraId="62104151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元阅读APP</w:t>
      </w:r>
    </w:p>
    <w:p w14:paraId="24A6A20F">
      <w:pPr>
        <w:pStyle w:val="5"/>
        <w:widowControl/>
        <w:spacing w:beforeAutospacing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扫码下方二维码下载并打开元阅读APP，通过用上述注册的手机号登录即可进入书城畅读！</w:t>
      </w:r>
    </w:p>
    <w:p w14:paraId="27A3E6ED">
      <w:pPr>
        <w:widowControl/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lang w:bidi="ar"/>
        </w:rPr>
        <w:drawing>
          <wp:inline distT="0" distB="0" distL="114300" distR="114300">
            <wp:extent cx="2728595" cy="2728595"/>
            <wp:effectExtent l="0" t="0" r="14605" b="14605"/>
            <wp:docPr id="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44195B">
      <w:pPr>
        <w:rPr>
          <w:rFonts w:ascii="Times New Roman" w:hAnsi="Times New Roman"/>
        </w:rPr>
      </w:pPr>
    </w:p>
    <w:p w14:paraId="1ECCAE1A">
      <w:pPr>
        <w:rPr>
          <w:rFonts w:ascii="Times New Roman" w:hAnsi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3C59B4"/>
    <w:multiLevelType w:val="singleLevel"/>
    <w:tmpl w:val="963C59B4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0F"/>
    <w:rsid w:val="00141EC8"/>
    <w:rsid w:val="00173B01"/>
    <w:rsid w:val="00187232"/>
    <w:rsid w:val="00240EEE"/>
    <w:rsid w:val="00324D6E"/>
    <w:rsid w:val="00326343"/>
    <w:rsid w:val="0034270F"/>
    <w:rsid w:val="003A3750"/>
    <w:rsid w:val="003D32BF"/>
    <w:rsid w:val="004A21F9"/>
    <w:rsid w:val="00546157"/>
    <w:rsid w:val="00566379"/>
    <w:rsid w:val="005A5F73"/>
    <w:rsid w:val="00845CA1"/>
    <w:rsid w:val="00B8193B"/>
    <w:rsid w:val="00BB1919"/>
    <w:rsid w:val="00BC05EE"/>
    <w:rsid w:val="00BD027D"/>
    <w:rsid w:val="00C018C9"/>
    <w:rsid w:val="00C30BF4"/>
    <w:rsid w:val="00C56A43"/>
    <w:rsid w:val="00CA0722"/>
    <w:rsid w:val="00D26B2A"/>
    <w:rsid w:val="00D756BD"/>
    <w:rsid w:val="00DD2492"/>
    <w:rsid w:val="00E2358B"/>
    <w:rsid w:val="00E86CF9"/>
    <w:rsid w:val="00EB05FD"/>
    <w:rsid w:val="574D37CC"/>
    <w:rsid w:val="5B37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lang w:val="en-US" w:eastAsia="zh-CN" w:bidi="ar-SA"/>
      <w14:ligatures w14:val="standardContextual"/>
    </w:rPr>
  </w:style>
  <w:style w:type="paragraph" w:styleId="2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  <w14:ligatures w14:val="none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 w:eastAsiaTheme="minorEastAsia"/>
      <w:kern w:val="0"/>
      <w:sz w:val="24"/>
      <w:szCs w:val="24"/>
      <w14:ligatures w14:val="none"/>
    </w:rPr>
  </w:style>
  <w:style w:type="paragraph" w:styleId="6">
    <w:name w:val="Title"/>
    <w:basedOn w:val="1"/>
    <w:next w:val="1"/>
    <w:link w:val="14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  <w14:ligatures w14:val="none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semiHidden/>
    <w:unhideWhenUsed/>
    <w:uiPriority w:val="99"/>
    <w:rPr>
      <w:color w:val="800080"/>
      <w:u w:val="single"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2 字符"/>
    <w:basedOn w:val="8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  <w14:ligatures w14:val="none"/>
    </w:rPr>
  </w:style>
  <w:style w:type="character" w:customStyle="1" w:styleId="14">
    <w:name w:val="标题 字符"/>
    <w:basedOn w:val="8"/>
    <w:link w:val="6"/>
    <w:qFormat/>
    <w:uiPriority w:val="10"/>
    <w:rPr>
      <w:rFonts w:asciiTheme="majorHAnsi" w:hAnsiTheme="majorHAnsi" w:cstheme="majorBidi"/>
      <w:b/>
      <w:bCs/>
      <w:sz w:val="32"/>
      <w:szCs w:val="32"/>
      <w14:ligatures w14:val="none"/>
    </w:rPr>
  </w:style>
  <w:style w:type="character" w:customStyle="1" w:styleId="15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6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7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2815</Words>
  <Characters>3113</Characters>
  <Lines>110</Lines>
  <Paragraphs>89</Paragraphs>
  <TotalTime>4</TotalTime>
  <ScaleCrop>false</ScaleCrop>
  <LinksUpToDate>false</LinksUpToDate>
  <CharactersWithSpaces>3121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2024-11-29T08:48:00Z</dcterms:created>
  <dc:creator>276702061@qq.com</dc:creator>
  <cp:lastModifiedBy>越今朝</cp:lastModifiedBy>
  <dcterms:modified xsi:type="dcterms:W3CDTF">2025-05-09T01:37:37Z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eyJoZGlkIjoiN2M1MjkzMzQ4Njc4NDY3Yzk4OTQxMTAzNTcxNmNlZGYiLCJ1c2VySWQiOiI1OTc5MTg3ODAifQ==</vt:lpwstr>
  </property>
  <property fmtid="{D5CDD505-2E9C-101B-9397-08002B2CF9AE}" pid="3" name="KSOProductBuildVer">
    <vt:lpwstr>2052-12.1.0.20784</vt:lpwstr>
  </property>
  <property fmtid="{D5CDD505-2E9C-101B-9397-08002B2CF9AE}" pid="4" name="ICV">
    <vt:lpwstr>3B541CB9A55B403F8F72D8F12795C66C_12</vt:lpwstr>
  </property>
</Properties>
</file>